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305" w:type="dxa"/>
        <w:tblLayout w:type="fixed"/>
        <w:tblLook w:val="04A0" w:firstRow="1" w:lastRow="0" w:firstColumn="1" w:lastColumn="0" w:noHBand="0" w:noVBand="1"/>
      </w:tblPr>
      <w:tblGrid>
        <w:gridCol w:w="7152"/>
        <w:gridCol w:w="7153"/>
      </w:tblGrid>
      <w:tr w:rsidR="00F56107" w14:paraId="76A3B267" w14:textId="77777777" w:rsidTr="001A00A4">
        <w:trPr>
          <w:trHeight w:val="800"/>
        </w:trPr>
        <w:tc>
          <w:tcPr>
            <w:tcW w:w="14305" w:type="dxa"/>
            <w:gridSpan w:val="2"/>
          </w:tcPr>
          <w:p w14:paraId="325C85CC" w14:textId="77777777" w:rsidR="003607B5" w:rsidRPr="003607B5" w:rsidRDefault="003607B5" w:rsidP="003607B5">
            <w:pPr>
              <w:ind w:right="-66"/>
              <w:jc w:val="center"/>
              <w:rPr>
                <w:b/>
                <w:bCs/>
                <w:sz w:val="32"/>
                <w:szCs w:val="32"/>
                <w:lang w:val="es-PA"/>
              </w:rPr>
            </w:pPr>
            <w:r w:rsidRPr="003607B5">
              <w:rPr>
                <w:b/>
                <w:bCs/>
                <w:sz w:val="32"/>
                <w:szCs w:val="32"/>
                <w:lang w:val="es-PA"/>
              </w:rPr>
              <w:t>Talleres de Lenguaje Dual e Inmersión de Educación Familiar:</w:t>
            </w:r>
          </w:p>
          <w:p w14:paraId="2285B9A7" w14:textId="77777777" w:rsidR="003607B5" w:rsidRPr="003607B5" w:rsidRDefault="003607B5" w:rsidP="003607B5">
            <w:pPr>
              <w:ind w:right="-66"/>
              <w:jc w:val="center"/>
              <w:rPr>
                <w:b/>
                <w:bCs/>
                <w:sz w:val="32"/>
                <w:szCs w:val="32"/>
                <w:lang w:val="es-PA"/>
              </w:rPr>
            </w:pPr>
            <w:r w:rsidRPr="003607B5">
              <w:rPr>
                <w:b/>
                <w:bCs/>
                <w:sz w:val="32"/>
                <w:szCs w:val="32"/>
                <w:lang w:val="es-ES"/>
              </w:rPr>
              <w:t>Apoyando a los estudiantes en los programas secundarios</w:t>
            </w:r>
          </w:p>
          <w:p w14:paraId="36C9CBFE" w14:textId="4ABB7B4D" w:rsidR="00F56107" w:rsidRPr="00CB6341" w:rsidRDefault="003607B5" w:rsidP="006B006B">
            <w:pPr>
              <w:ind w:right="-66"/>
              <w:jc w:val="center"/>
            </w:pPr>
            <w:r w:rsidRPr="003607B5">
              <w:rPr>
                <w:b/>
                <w:bCs/>
                <w:sz w:val="32"/>
                <w:szCs w:val="32"/>
                <w:lang w:val="es-ES"/>
              </w:rPr>
              <w:t xml:space="preserve">Sesión </w:t>
            </w:r>
            <w:r w:rsidR="009316C5">
              <w:rPr>
                <w:b/>
                <w:bCs/>
                <w:sz w:val="32"/>
                <w:szCs w:val="32"/>
                <w:lang w:val="es-ES"/>
              </w:rPr>
              <w:t>2</w:t>
            </w:r>
          </w:p>
        </w:tc>
      </w:tr>
      <w:tr w:rsidR="00F56107" w14:paraId="2FAE7811" w14:textId="77777777" w:rsidTr="00F56107">
        <w:trPr>
          <w:trHeight w:val="3347"/>
        </w:trPr>
        <w:tc>
          <w:tcPr>
            <w:tcW w:w="7152" w:type="dxa"/>
          </w:tcPr>
          <w:p w14:paraId="2559D071" w14:textId="3CF16EE2" w:rsidR="008520B8" w:rsidRPr="003607B5" w:rsidRDefault="00E83706" w:rsidP="009316C5">
            <w:pPr>
              <w:ind w:right="-66"/>
              <w:rPr>
                <w:lang w:val="es-PA"/>
              </w:rPr>
            </w:pPr>
            <w:r w:rsidRPr="00E83706">
              <w:rPr>
                <w:noProof/>
                <w:lang w:val="es-PA"/>
              </w:rPr>
              <w:drawing>
                <wp:inline distT="0" distB="0" distL="0" distR="0" wp14:anchorId="1537AF5E" wp14:editId="144F65C5">
                  <wp:extent cx="4404360" cy="2477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04360" cy="2477770"/>
                          </a:xfrm>
                          <a:prstGeom prst="rect">
                            <a:avLst/>
                          </a:prstGeom>
                        </pic:spPr>
                      </pic:pic>
                    </a:graphicData>
                  </a:graphic>
                </wp:inline>
              </w:drawing>
            </w:r>
          </w:p>
        </w:tc>
        <w:tc>
          <w:tcPr>
            <w:tcW w:w="7153" w:type="dxa"/>
          </w:tcPr>
          <w:p w14:paraId="019E444A" w14:textId="54BF53E9" w:rsidR="00E83706" w:rsidRDefault="00E83706" w:rsidP="00E83706">
            <w:pPr>
              <w:ind w:left="-150" w:right="-66"/>
            </w:pPr>
            <w:r w:rsidRPr="00E83706">
              <w:rPr>
                <w:noProof/>
              </w:rPr>
              <w:drawing>
                <wp:inline distT="0" distB="0" distL="0" distR="0" wp14:anchorId="13949337" wp14:editId="45E0572F">
                  <wp:extent cx="4404995" cy="2477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04995" cy="2477770"/>
                          </a:xfrm>
                          <a:prstGeom prst="rect">
                            <a:avLst/>
                          </a:prstGeom>
                        </pic:spPr>
                      </pic:pic>
                    </a:graphicData>
                  </a:graphic>
                </wp:inline>
              </w:drawing>
            </w:r>
          </w:p>
        </w:tc>
      </w:tr>
      <w:tr w:rsidR="00F56107" w14:paraId="50DFCB1A" w14:textId="77777777" w:rsidTr="00F56107">
        <w:trPr>
          <w:trHeight w:val="58"/>
        </w:trPr>
        <w:tc>
          <w:tcPr>
            <w:tcW w:w="7152" w:type="dxa"/>
          </w:tcPr>
          <w:p w14:paraId="69D81A82" w14:textId="33FCCE56" w:rsidR="008520B8" w:rsidRPr="00CB6341" w:rsidRDefault="00E83706" w:rsidP="002C1A40">
            <w:pPr>
              <w:ind w:right="-66"/>
            </w:pPr>
            <w:r w:rsidRPr="00E83706">
              <w:rPr>
                <w:noProof/>
              </w:rPr>
              <w:drawing>
                <wp:inline distT="0" distB="0" distL="0" distR="0" wp14:anchorId="048484EC" wp14:editId="6AEC16BE">
                  <wp:extent cx="4404360" cy="2477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04360" cy="2477770"/>
                          </a:xfrm>
                          <a:prstGeom prst="rect">
                            <a:avLst/>
                          </a:prstGeom>
                        </pic:spPr>
                      </pic:pic>
                    </a:graphicData>
                  </a:graphic>
                </wp:inline>
              </w:drawing>
            </w:r>
          </w:p>
        </w:tc>
        <w:tc>
          <w:tcPr>
            <w:tcW w:w="7153" w:type="dxa"/>
          </w:tcPr>
          <w:p w14:paraId="227DD84D" w14:textId="70449771" w:rsidR="008520B8" w:rsidRPr="00CB6341" w:rsidRDefault="00E83706" w:rsidP="002C1A40">
            <w:pPr>
              <w:ind w:right="-66"/>
            </w:pPr>
            <w:r w:rsidRPr="00E83706">
              <w:rPr>
                <w:noProof/>
              </w:rPr>
              <w:drawing>
                <wp:inline distT="0" distB="0" distL="0" distR="0" wp14:anchorId="1272B859" wp14:editId="5616F031">
                  <wp:extent cx="4404995" cy="2477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4995" cy="2477770"/>
                          </a:xfrm>
                          <a:prstGeom prst="rect">
                            <a:avLst/>
                          </a:prstGeom>
                        </pic:spPr>
                      </pic:pic>
                    </a:graphicData>
                  </a:graphic>
                </wp:inline>
              </w:drawing>
            </w:r>
          </w:p>
        </w:tc>
      </w:tr>
      <w:tr w:rsidR="006B006B" w:rsidRPr="006C0F55" w14:paraId="40A76B1B" w14:textId="77777777" w:rsidTr="001D4F45">
        <w:trPr>
          <w:trHeight w:val="58"/>
        </w:trPr>
        <w:tc>
          <w:tcPr>
            <w:tcW w:w="14305" w:type="dxa"/>
            <w:gridSpan w:val="2"/>
          </w:tcPr>
          <w:p w14:paraId="0A858E0E" w14:textId="0D22F116" w:rsidR="006B006B" w:rsidRPr="006B006B" w:rsidRDefault="006B006B" w:rsidP="006B006B">
            <w:pPr>
              <w:ind w:right="-66"/>
              <w:rPr>
                <w:lang w:val="es-PA"/>
              </w:rPr>
            </w:pPr>
            <w:r w:rsidRPr="006B006B">
              <w:rPr>
                <w:sz w:val="24"/>
                <w:szCs w:val="24"/>
                <w:lang w:val="es-ES"/>
              </w:rPr>
              <w:t xml:space="preserve">La participación de los padres en cualquier nivel de un programa DLI puede ser desafiante. Para hablantes de español, hay que superar con frecuencia barreras lingüísticas y culturales, mientras que los hablantes de inglés están inseguros de su desempeño si no hablan español. Sin embargo, en la primaria, las familias normalmente apoyan con tareas, toman su almuerzo en la escuela, son voluntarios como tutores de lectura, </w:t>
            </w:r>
            <w:r w:rsidRPr="006B006B">
              <w:rPr>
                <w:sz w:val="24"/>
                <w:szCs w:val="24"/>
                <w:lang w:val="es-ES"/>
              </w:rPr>
              <w:lastRenderedPageBreak/>
              <w:t>facilitan la comunicación entre padres y maestro(a), son acompañantes de excursión o apoyan en el salón de clases. La participación en nivel secundaria, sin embargo, se ve muy diferente.</w:t>
            </w:r>
          </w:p>
        </w:tc>
      </w:tr>
      <w:tr w:rsidR="00F56107" w14:paraId="227134C2" w14:textId="77777777" w:rsidTr="00F56107">
        <w:tc>
          <w:tcPr>
            <w:tcW w:w="7152" w:type="dxa"/>
          </w:tcPr>
          <w:p w14:paraId="51137CC1" w14:textId="585BDA07" w:rsidR="00CB6341" w:rsidRDefault="00E83706" w:rsidP="002C1A40">
            <w:pPr>
              <w:ind w:right="-66"/>
            </w:pPr>
            <w:r w:rsidRPr="00E83706">
              <w:rPr>
                <w:noProof/>
              </w:rPr>
              <w:lastRenderedPageBreak/>
              <w:drawing>
                <wp:inline distT="0" distB="0" distL="0" distR="0" wp14:anchorId="56C826EB" wp14:editId="5789E02F">
                  <wp:extent cx="4404360" cy="2477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4360" cy="2477770"/>
                          </a:xfrm>
                          <a:prstGeom prst="rect">
                            <a:avLst/>
                          </a:prstGeom>
                        </pic:spPr>
                      </pic:pic>
                    </a:graphicData>
                  </a:graphic>
                </wp:inline>
              </w:drawing>
            </w:r>
          </w:p>
          <w:p w14:paraId="0651F55B" w14:textId="4323B83D" w:rsidR="006B006B" w:rsidRPr="005C7B07" w:rsidRDefault="006B006B" w:rsidP="006B006B">
            <w:pPr>
              <w:ind w:right="-66"/>
              <w:rPr>
                <w:sz w:val="24"/>
                <w:szCs w:val="24"/>
                <w:lang w:val="es-PA"/>
              </w:rPr>
            </w:pPr>
            <w:r w:rsidRPr="006B006B">
              <w:rPr>
                <w:sz w:val="24"/>
                <w:szCs w:val="24"/>
                <w:lang w:val="es-ES"/>
              </w:rPr>
              <w:t xml:space="preserve">Este tipo de apoyo puede ser abrumador, especialmente para familias que no han pasado ellas mismas por la preparación de exámenes y el proceso de planeación de universidad. </w:t>
            </w:r>
          </w:p>
        </w:tc>
        <w:tc>
          <w:tcPr>
            <w:tcW w:w="7153" w:type="dxa"/>
          </w:tcPr>
          <w:p w14:paraId="113E69E5" w14:textId="2445D42B" w:rsidR="00CB6341" w:rsidRPr="00CB6341" w:rsidRDefault="00E83706" w:rsidP="002C1A40">
            <w:pPr>
              <w:ind w:right="-66"/>
            </w:pPr>
            <w:r w:rsidRPr="00E83706">
              <w:rPr>
                <w:noProof/>
              </w:rPr>
              <w:drawing>
                <wp:inline distT="0" distB="0" distL="0" distR="0" wp14:anchorId="25E94A38" wp14:editId="01D0FC99">
                  <wp:extent cx="4404995" cy="2477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4995" cy="2477770"/>
                          </a:xfrm>
                          <a:prstGeom prst="rect">
                            <a:avLst/>
                          </a:prstGeom>
                        </pic:spPr>
                      </pic:pic>
                    </a:graphicData>
                  </a:graphic>
                </wp:inline>
              </w:drawing>
            </w:r>
          </w:p>
        </w:tc>
      </w:tr>
      <w:tr w:rsidR="00F56107" w:rsidRPr="00E83706" w14:paraId="00A03C36" w14:textId="77777777" w:rsidTr="00F56107">
        <w:tc>
          <w:tcPr>
            <w:tcW w:w="7152" w:type="dxa"/>
          </w:tcPr>
          <w:p w14:paraId="75E80969" w14:textId="50429DA1" w:rsidR="005C7B07" w:rsidRDefault="00E83706" w:rsidP="002C1A40">
            <w:pPr>
              <w:ind w:right="-66"/>
            </w:pPr>
            <w:r w:rsidRPr="00E83706">
              <w:rPr>
                <w:noProof/>
              </w:rPr>
              <w:drawing>
                <wp:inline distT="0" distB="0" distL="0" distR="0" wp14:anchorId="26A60354" wp14:editId="49DA7F30">
                  <wp:extent cx="4404360" cy="2477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4360" cy="2477770"/>
                          </a:xfrm>
                          <a:prstGeom prst="rect">
                            <a:avLst/>
                          </a:prstGeom>
                        </pic:spPr>
                      </pic:pic>
                    </a:graphicData>
                  </a:graphic>
                </wp:inline>
              </w:drawing>
            </w:r>
          </w:p>
          <w:p w14:paraId="7C17A3B9" w14:textId="7207FBA0" w:rsidR="008520B8" w:rsidRPr="005C7B07" w:rsidRDefault="005C7B07" w:rsidP="002C1A40">
            <w:pPr>
              <w:ind w:right="-66"/>
              <w:rPr>
                <w:sz w:val="24"/>
                <w:szCs w:val="24"/>
                <w:lang w:val="es-PA"/>
              </w:rPr>
            </w:pPr>
            <w:r w:rsidRPr="005C7B07">
              <w:rPr>
                <w:sz w:val="24"/>
                <w:szCs w:val="24"/>
                <w:lang w:val="es-ES"/>
              </w:rPr>
              <w:t>Los primeros cuatro puntos son cosas que todos los padres pueden hacer, ahora mismo.</w:t>
            </w:r>
          </w:p>
        </w:tc>
        <w:tc>
          <w:tcPr>
            <w:tcW w:w="7153" w:type="dxa"/>
          </w:tcPr>
          <w:p w14:paraId="11999CF3" w14:textId="7D575258" w:rsidR="008520B8" w:rsidRDefault="00E83706" w:rsidP="002C1A40">
            <w:pPr>
              <w:ind w:right="-66"/>
            </w:pPr>
            <w:r w:rsidRPr="00E83706">
              <w:rPr>
                <w:noProof/>
              </w:rPr>
              <w:drawing>
                <wp:inline distT="0" distB="0" distL="0" distR="0" wp14:anchorId="19FEEDF6" wp14:editId="63FBBC46">
                  <wp:extent cx="4404995" cy="2477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4995" cy="2477770"/>
                          </a:xfrm>
                          <a:prstGeom prst="rect">
                            <a:avLst/>
                          </a:prstGeom>
                        </pic:spPr>
                      </pic:pic>
                    </a:graphicData>
                  </a:graphic>
                </wp:inline>
              </w:drawing>
            </w:r>
          </w:p>
          <w:p w14:paraId="31F0DECD" w14:textId="2F255EB3" w:rsidR="008520B8" w:rsidRPr="005C7B07" w:rsidRDefault="008520B8" w:rsidP="005C7B07">
            <w:pPr>
              <w:ind w:right="-66"/>
              <w:rPr>
                <w:lang w:val="es-PA"/>
              </w:rPr>
            </w:pPr>
          </w:p>
        </w:tc>
      </w:tr>
      <w:tr w:rsidR="005C7B07" w:rsidRPr="006C0F55" w14:paraId="78346180" w14:textId="77777777" w:rsidTr="00ED001D">
        <w:tc>
          <w:tcPr>
            <w:tcW w:w="14305" w:type="dxa"/>
            <w:gridSpan w:val="2"/>
          </w:tcPr>
          <w:p w14:paraId="0C8EC457" w14:textId="77777777" w:rsidR="00E83706" w:rsidRDefault="00E83706" w:rsidP="005C7B07">
            <w:pPr>
              <w:ind w:right="-66"/>
              <w:rPr>
                <w:sz w:val="24"/>
                <w:szCs w:val="24"/>
                <w:lang w:val="es-ES"/>
              </w:rPr>
            </w:pPr>
            <w:r w:rsidRPr="005C7B07">
              <w:rPr>
                <w:sz w:val="24"/>
                <w:szCs w:val="24"/>
                <w:lang w:val="es-ES"/>
              </w:rPr>
              <w:lastRenderedPageBreak/>
              <w:t>Un semestre GPA es un promedio de calificaciones que el alumno recibe en un semestre cursado. Un GPA acumulable es un promedio de las calificaciones que un alumno habrá recibido de todos los cursos durante la preparatoria.</w:t>
            </w:r>
            <w:r>
              <w:rPr>
                <w:sz w:val="24"/>
                <w:szCs w:val="24"/>
                <w:lang w:val="es-ES"/>
              </w:rPr>
              <w:t xml:space="preserve">  </w:t>
            </w:r>
          </w:p>
          <w:p w14:paraId="41D08969" w14:textId="19271CF6" w:rsidR="005C7B07" w:rsidRPr="005C7B07" w:rsidRDefault="005C7B07" w:rsidP="005C7B07">
            <w:pPr>
              <w:ind w:right="-66"/>
              <w:rPr>
                <w:lang w:val="es-PA"/>
              </w:rPr>
            </w:pPr>
            <w:r w:rsidRPr="005C7B07">
              <w:rPr>
                <w:sz w:val="24"/>
                <w:szCs w:val="24"/>
                <w:lang w:val="es-ES"/>
              </w:rPr>
              <w:t>Es importante que usted motive a su hijo(a) para que se inscriba en clases de matemáticas avanzadas y en cursos para créditos universitarios. Hay muchas formas para que los estudiantes puedan ganar créditos en preparatoria y universidad al mismo tiempo.</w:t>
            </w:r>
          </w:p>
        </w:tc>
      </w:tr>
      <w:tr w:rsidR="00F56107" w14:paraId="20C3824A" w14:textId="77777777" w:rsidTr="00F56107">
        <w:tc>
          <w:tcPr>
            <w:tcW w:w="7152" w:type="dxa"/>
          </w:tcPr>
          <w:p w14:paraId="519E2F95" w14:textId="6914A9AF" w:rsidR="008520B8" w:rsidRPr="008520B8" w:rsidRDefault="00E83706" w:rsidP="002C1A40">
            <w:pPr>
              <w:ind w:right="-66"/>
            </w:pPr>
            <w:r w:rsidRPr="00E83706">
              <w:rPr>
                <w:noProof/>
              </w:rPr>
              <w:drawing>
                <wp:inline distT="0" distB="0" distL="0" distR="0" wp14:anchorId="58BE8C0B" wp14:editId="210F6A4C">
                  <wp:extent cx="4404360" cy="2477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4360" cy="2477770"/>
                          </a:xfrm>
                          <a:prstGeom prst="rect">
                            <a:avLst/>
                          </a:prstGeom>
                        </pic:spPr>
                      </pic:pic>
                    </a:graphicData>
                  </a:graphic>
                </wp:inline>
              </w:drawing>
            </w:r>
          </w:p>
        </w:tc>
        <w:tc>
          <w:tcPr>
            <w:tcW w:w="7153" w:type="dxa"/>
          </w:tcPr>
          <w:p w14:paraId="3C944FBB" w14:textId="3AF2A6D4" w:rsidR="008520B8" w:rsidRDefault="00E83706" w:rsidP="002C1A40">
            <w:pPr>
              <w:ind w:right="-66"/>
            </w:pPr>
            <w:r w:rsidRPr="00E83706">
              <w:rPr>
                <w:noProof/>
              </w:rPr>
              <w:drawing>
                <wp:inline distT="0" distB="0" distL="0" distR="0" wp14:anchorId="09F6F1F4" wp14:editId="61ACD66F">
                  <wp:extent cx="4404995" cy="2477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4995" cy="2477770"/>
                          </a:xfrm>
                          <a:prstGeom prst="rect">
                            <a:avLst/>
                          </a:prstGeom>
                        </pic:spPr>
                      </pic:pic>
                    </a:graphicData>
                  </a:graphic>
                </wp:inline>
              </w:drawing>
            </w:r>
          </w:p>
        </w:tc>
      </w:tr>
      <w:tr w:rsidR="002C1A40" w14:paraId="4CD1C3FB" w14:textId="77777777" w:rsidTr="00F56107">
        <w:tc>
          <w:tcPr>
            <w:tcW w:w="7152" w:type="dxa"/>
          </w:tcPr>
          <w:p w14:paraId="772B667A" w14:textId="7BABA4D0" w:rsidR="00785644" w:rsidRPr="008520B8" w:rsidRDefault="00E83706" w:rsidP="002C1A40">
            <w:pPr>
              <w:ind w:right="-66"/>
            </w:pPr>
            <w:r w:rsidRPr="00E83706">
              <w:rPr>
                <w:noProof/>
              </w:rPr>
              <w:drawing>
                <wp:inline distT="0" distB="0" distL="0" distR="0" wp14:anchorId="02DEBF65" wp14:editId="366134AC">
                  <wp:extent cx="4404360" cy="2477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4360" cy="2477770"/>
                          </a:xfrm>
                          <a:prstGeom prst="rect">
                            <a:avLst/>
                          </a:prstGeom>
                        </pic:spPr>
                      </pic:pic>
                    </a:graphicData>
                  </a:graphic>
                </wp:inline>
              </w:drawing>
            </w:r>
          </w:p>
        </w:tc>
        <w:tc>
          <w:tcPr>
            <w:tcW w:w="7153" w:type="dxa"/>
          </w:tcPr>
          <w:p w14:paraId="5707443D" w14:textId="42507C72" w:rsidR="00785644" w:rsidRPr="00785644" w:rsidRDefault="00E83706" w:rsidP="002C1A40">
            <w:pPr>
              <w:ind w:right="-66"/>
            </w:pPr>
            <w:r w:rsidRPr="00E83706">
              <w:rPr>
                <w:noProof/>
              </w:rPr>
              <w:drawing>
                <wp:inline distT="0" distB="0" distL="0" distR="0" wp14:anchorId="24C30632" wp14:editId="68D16B67">
                  <wp:extent cx="4404995" cy="2477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4995" cy="2477770"/>
                          </a:xfrm>
                          <a:prstGeom prst="rect">
                            <a:avLst/>
                          </a:prstGeom>
                        </pic:spPr>
                      </pic:pic>
                    </a:graphicData>
                  </a:graphic>
                </wp:inline>
              </w:drawing>
            </w:r>
          </w:p>
        </w:tc>
      </w:tr>
      <w:tr w:rsidR="002C1A40" w:rsidRPr="007C0337" w14:paraId="2C8B596F" w14:textId="77777777" w:rsidTr="00F56107">
        <w:tc>
          <w:tcPr>
            <w:tcW w:w="7152" w:type="dxa"/>
          </w:tcPr>
          <w:p w14:paraId="441D9A5E" w14:textId="5CD0A5AD" w:rsidR="00785644" w:rsidRPr="00785644" w:rsidRDefault="002024D5" w:rsidP="002C1A40">
            <w:pPr>
              <w:ind w:right="-66"/>
            </w:pPr>
            <w:r w:rsidRPr="002024D5">
              <w:rPr>
                <w:noProof/>
              </w:rPr>
              <w:lastRenderedPageBreak/>
              <w:drawing>
                <wp:inline distT="0" distB="0" distL="0" distR="0" wp14:anchorId="4B70B6F0" wp14:editId="3E26EDE7">
                  <wp:extent cx="4404360" cy="24777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4360" cy="2477770"/>
                          </a:xfrm>
                          <a:prstGeom prst="rect">
                            <a:avLst/>
                          </a:prstGeom>
                        </pic:spPr>
                      </pic:pic>
                    </a:graphicData>
                  </a:graphic>
                </wp:inline>
              </w:drawing>
            </w:r>
          </w:p>
        </w:tc>
        <w:tc>
          <w:tcPr>
            <w:tcW w:w="7153" w:type="dxa"/>
          </w:tcPr>
          <w:p w14:paraId="3EB7CEF5" w14:textId="1AE59825" w:rsidR="00785644" w:rsidRPr="00B8258B" w:rsidRDefault="002024D5" w:rsidP="005C7B07">
            <w:pPr>
              <w:ind w:right="-66"/>
              <w:rPr>
                <w:lang w:val="es-PA"/>
              </w:rPr>
            </w:pPr>
            <w:r w:rsidRPr="002024D5">
              <w:rPr>
                <w:noProof/>
                <w:lang w:val="es-PA"/>
              </w:rPr>
              <w:drawing>
                <wp:inline distT="0" distB="0" distL="0" distR="0" wp14:anchorId="750A8680" wp14:editId="2FD6CC25">
                  <wp:extent cx="4404995" cy="24777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4995" cy="2477770"/>
                          </a:xfrm>
                          <a:prstGeom prst="rect">
                            <a:avLst/>
                          </a:prstGeom>
                        </pic:spPr>
                      </pic:pic>
                    </a:graphicData>
                  </a:graphic>
                </wp:inline>
              </w:drawing>
            </w:r>
          </w:p>
        </w:tc>
      </w:tr>
      <w:tr w:rsidR="00F56107" w14:paraId="645F12C4" w14:textId="77777777" w:rsidTr="00F56107">
        <w:tc>
          <w:tcPr>
            <w:tcW w:w="7152" w:type="dxa"/>
          </w:tcPr>
          <w:p w14:paraId="4C4759CC" w14:textId="694C5CBF" w:rsidR="00785644" w:rsidRPr="00785644" w:rsidRDefault="002024D5" w:rsidP="002C1A40">
            <w:pPr>
              <w:ind w:right="-66"/>
            </w:pPr>
            <w:r w:rsidRPr="002024D5">
              <w:rPr>
                <w:noProof/>
              </w:rPr>
              <w:drawing>
                <wp:inline distT="0" distB="0" distL="0" distR="0" wp14:anchorId="318EEE71" wp14:editId="535E43D6">
                  <wp:extent cx="4404360" cy="24777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4360" cy="2477770"/>
                          </a:xfrm>
                          <a:prstGeom prst="rect">
                            <a:avLst/>
                          </a:prstGeom>
                        </pic:spPr>
                      </pic:pic>
                    </a:graphicData>
                  </a:graphic>
                </wp:inline>
              </w:drawing>
            </w:r>
          </w:p>
        </w:tc>
        <w:tc>
          <w:tcPr>
            <w:tcW w:w="7153" w:type="dxa"/>
          </w:tcPr>
          <w:p w14:paraId="684CC644" w14:textId="43DE48F4" w:rsidR="00785644" w:rsidRPr="00785644" w:rsidRDefault="002024D5" w:rsidP="002C1A40">
            <w:pPr>
              <w:ind w:right="-66"/>
            </w:pPr>
            <w:r w:rsidRPr="002024D5">
              <w:rPr>
                <w:noProof/>
              </w:rPr>
              <w:drawing>
                <wp:inline distT="0" distB="0" distL="0" distR="0" wp14:anchorId="41A18F08" wp14:editId="6DF9104D">
                  <wp:extent cx="4404995" cy="24777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4995" cy="2477770"/>
                          </a:xfrm>
                          <a:prstGeom prst="rect">
                            <a:avLst/>
                          </a:prstGeom>
                        </pic:spPr>
                      </pic:pic>
                    </a:graphicData>
                  </a:graphic>
                </wp:inline>
              </w:drawing>
            </w:r>
          </w:p>
        </w:tc>
      </w:tr>
      <w:tr w:rsidR="00F56107" w:rsidRPr="00E83706" w14:paraId="4706956A" w14:textId="77777777" w:rsidTr="00F56107">
        <w:tc>
          <w:tcPr>
            <w:tcW w:w="7152" w:type="dxa"/>
          </w:tcPr>
          <w:p w14:paraId="006F2290" w14:textId="77777777" w:rsidR="002C1A40" w:rsidRDefault="002024D5" w:rsidP="002C1A40">
            <w:pPr>
              <w:ind w:right="-66"/>
              <w:rPr>
                <w:sz w:val="24"/>
                <w:szCs w:val="24"/>
              </w:rPr>
            </w:pPr>
            <w:r w:rsidRPr="002024D5">
              <w:rPr>
                <w:noProof/>
                <w:sz w:val="24"/>
                <w:szCs w:val="24"/>
              </w:rPr>
              <w:lastRenderedPageBreak/>
              <w:drawing>
                <wp:inline distT="0" distB="0" distL="0" distR="0" wp14:anchorId="249F3955" wp14:editId="0B67468D">
                  <wp:extent cx="4404360" cy="24777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4360" cy="2477770"/>
                          </a:xfrm>
                          <a:prstGeom prst="rect">
                            <a:avLst/>
                          </a:prstGeom>
                        </pic:spPr>
                      </pic:pic>
                    </a:graphicData>
                  </a:graphic>
                </wp:inline>
              </w:drawing>
            </w:r>
          </w:p>
          <w:p w14:paraId="7851BD5D" w14:textId="428D8FCE" w:rsidR="002024D5" w:rsidRPr="002024D5" w:rsidRDefault="002024D5" w:rsidP="002C1A40">
            <w:pPr>
              <w:ind w:right="-66"/>
              <w:rPr>
                <w:sz w:val="24"/>
                <w:szCs w:val="24"/>
                <w:lang w:val="es-ES"/>
              </w:rPr>
            </w:pPr>
            <w:r w:rsidRPr="002041A4">
              <w:rPr>
                <w:sz w:val="24"/>
                <w:szCs w:val="24"/>
                <w:lang w:val="es-ES"/>
              </w:rPr>
              <w:t xml:space="preserve">El Sello estatal de alfabetización bilingüe fue establecido en 2008  por el </w:t>
            </w:r>
            <w:r w:rsidRPr="002041A4">
              <w:rPr>
                <w:i/>
                <w:iCs/>
                <w:sz w:val="24"/>
                <w:szCs w:val="24"/>
                <w:lang w:val="es-ES"/>
              </w:rPr>
              <w:t xml:space="preserve">Código de Educación </w:t>
            </w:r>
            <w:r w:rsidRPr="002041A4">
              <w:rPr>
                <w:sz w:val="24"/>
                <w:szCs w:val="24"/>
                <w:lang w:val="es-ES"/>
              </w:rPr>
              <w:t>de California,.  Fue creado para dar reconocimiento a estudiantes que se graduarán de la preparatoria con un nivel alto de aptitud de expresión oral, lectura, y escritura en un idioma o más además del inglés.  El sello ha adquirido una inmensa popularidad en los Estados Unidos durante los últimos años. </w:t>
            </w:r>
          </w:p>
        </w:tc>
        <w:tc>
          <w:tcPr>
            <w:tcW w:w="7153" w:type="dxa"/>
          </w:tcPr>
          <w:p w14:paraId="52287FF6" w14:textId="3DCA33FC" w:rsidR="00394C7C" w:rsidRDefault="002024D5" w:rsidP="00B8258B">
            <w:pPr>
              <w:ind w:right="-66"/>
              <w:rPr>
                <w:sz w:val="24"/>
                <w:szCs w:val="24"/>
                <w:lang w:val="es-PA"/>
              </w:rPr>
            </w:pPr>
            <w:r w:rsidRPr="002024D5">
              <w:rPr>
                <w:noProof/>
                <w:sz w:val="24"/>
                <w:szCs w:val="24"/>
                <w:lang w:val="es-PA"/>
              </w:rPr>
              <w:drawing>
                <wp:inline distT="0" distB="0" distL="0" distR="0" wp14:anchorId="11392E5B" wp14:editId="59B40A6F">
                  <wp:extent cx="4404995" cy="24777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4995" cy="2477770"/>
                          </a:xfrm>
                          <a:prstGeom prst="rect">
                            <a:avLst/>
                          </a:prstGeom>
                        </pic:spPr>
                      </pic:pic>
                    </a:graphicData>
                  </a:graphic>
                </wp:inline>
              </w:drawing>
            </w:r>
          </w:p>
          <w:p w14:paraId="72DA9803" w14:textId="48C61B75" w:rsidR="005C7B07" w:rsidRPr="00B8258B" w:rsidRDefault="005C7B07" w:rsidP="002041A4">
            <w:pPr>
              <w:ind w:right="-66"/>
              <w:rPr>
                <w:sz w:val="24"/>
                <w:szCs w:val="24"/>
                <w:lang w:val="es-PA"/>
              </w:rPr>
            </w:pPr>
          </w:p>
        </w:tc>
      </w:tr>
      <w:tr w:rsidR="002C1A40" w14:paraId="26199363" w14:textId="77777777" w:rsidTr="00F56107">
        <w:tc>
          <w:tcPr>
            <w:tcW w:w="7152" w:type="dxa"/>
          </w:tcPr>
          <w:p w14:paraId="4C7D96A1" w14:textId="3FB6E211" w:rsidR="002C1A40" w:rsidRPr="002C1A40" w:rsidRDefault="002024D5" w:rsidP="002C1A40">
            <w:pPr>
              <w:ind w:right="-66"/>
            </w:pPr>
            <w:r w:rsidRPr="002024D5">
              <w:rPr>
                <w:noProof/>
              </w:rPr>
              <w:drawing>
                <wp:inline distT="0" distB="0" distL="0" distR="0" wp14:anchorId="660B7513" wp14:editId="60973E01">
                  <wp:extent cx="4404360" cy="24777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4360" cy="2477770"/>
                          </a:xfrm>
                          <a:prstGeom prst="rect">
                            <a:avLst/>
                          </a:prstGeom>
                        </pic:spPr>
                      </pic:pic>
                    </a:graphicData>
                  </a:graphic>
                </wp:inline>
              </w:drawing>
            </w:r>
          </w:p>
        </w:tc>
        <w:tc>
          <w:tcPr>
            <w:tcW w:w="7153" w:type="dxa"/>
          </w:tcPr>
          <w:p w14:paraId="4F8C066F" w14:textId="595AAB8A" w:rsidR="002C1A40" w:rsidRPr="00B8258B" w:rsidRDefault="002024D5" w:rsidP="002C1A40">
            <w:pPr>
              <w:ind w:right="-66"/>
              <w:rPr>
                <w:rFonts w:cstheme="minorHAnsi"/>
              </w:rPr>
            </w:pPr>
            <w:r w:rsidRPr="002024D5">
              <w:rPr>
                <w:rFonts w:cstheme="minorHAnsi"/>
                <w:noProof/>
              </w:rPr>
              <w:drawing>
                <wp:inline distT="0" distB="0" distL="0" distR="0" wp14:anchorId="0673C1A6" wp14:editId="21D8C217">
                  <wp:extent cx="4404995" cy="24777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4995" cy="2477770"/>
                          </a:xfrm>
                          <a:prstGeom prst="rect">
                            <a:avLst/>
                          </a:prstGeom>
                        </pic:spPr>
                      </pic:pic>
                    </a:graphicData>
                  </a:graphic>
                </wp:inline>
              </w:drawing>
            </w:r>
          </w:p>
          <w:p w14:paraId="26C065B7" w14:textId="77777777" w:rsidR="002C1A40" w:rsidRDefault="002C1A40" w:rsidP="002C1A40">
            <w:pPr>
              <w:ind w:right="-66"/>
            </w:pPr>
          </w:p>
          <w:p w14:paraId="09087FC0" w14:textId="5B278EB0" w:rsidR="002C1A40" w:rsidRPr="002C1A40" w:rsidRDefault="002C1A40" w:rsidP="002C1A40">
            <w:pPr>
              <w:ind w:right="-66"/>
            </w:pPr>
          </w:p>
        </w:tc>
      </w:tr>
      <w:tr w:rsidR="002C1A40" w14:paraId="0569B03F" w14:textId="77777777" w:rsidTr="00F56107">
        <w:tc>
          <w:tcPr>
            <w:tcW w:w="7152" w:type="dxa"/>
          </w:tcPr>
          <w:p w14:paraId="1CC11D3F" w14:textId="35D60D81" w:rsidR="002C1A40" w:rsidRPr="002C1A40" w:rsidRDefault="002024D5" w:rsidP="002C1A40">
            <w:pPr>
              <w:ind w:right="-66"/>
            </w:pPr>
            <w:r w:rsidRPr="002024D5">
              <w:rPr>
                <w:noProof/>
              </w:rPr>
              <w:lastRenderedPageBreak/>
              <w:drawing>
                <wp:inline distT="0" distB="0" distL="0" distR="0" wp14:anchorId="6FD0E826" wp14:editId="3C66F549">
                  <wp:extent cx="4404360" cy="24777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4360" cy="2477770"/>
                          </a:xfrm>
                          <a:prstGeom prst="rect">
                            <a:avLst/>
                          </a:prstGeom>
                        </pic:spPr>
                      </pic:pic>
                    </a:graphicData>
                  </a:graphic>
                </wp:inline>
              </w:drawing>
            </w:r>
          </w:p>
        </w:tc>
        <w:tc>
          <w:tcPr>
            <w:tcW w:w="7153" w:type="dxa"/>
          </w:tcPr>
          <w:p w14:paraId="378BB348" w14:textId="2F5925A6" w:rsidR="002C1A40" w:rsidRDefault="002024D5" w:rsidP="002C1A40">
            <w:pPr>
              <w:ind w:right="-66"/>
              <w:rPr>
                <w:rFonts w:ascii="Tw Cen MT" w:hAnsi="Tw Cen MT"/>
                <w:sz w:val="24"/>
                <w:szCs w:val="24"/>
              </w:rPr>
            </w:pPr>
            <w:r w:rsidRPr="002024D5">
              <w:rPr>
                <w:rFonts w:ascii="Tw Cen MT" w:hAnsi="Tw Cen MT"/>
                <w:noProof/>
                <w:sz w:val="24"/>
                <w:szCs w:val="24"/>
              </w:rPr>
              <w:drawing>
                <wp:inline distT="0" distB="0" distL="0" distR="0" wp14:anchorId="0A061E1C" wp14:editId="27BDD29E">
                  <wp:extent cx="4404995" cy="24777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04995" cy="2477770"/>
                          </a:xfrm>
                          <a:prstGeom prst="rect">
                            <a:avLst/>
                          </a:prstGeom>
                        </pic:spPr>
                      </pic:pic>
                    </a:graphicData>
                  </a:graphic>
                </wp:inline>
              </w:drawing>
            </w:r>
          </w:p>
        </w:tc>
      </w:tr>
      <w:tr w:rsidR="002C1A40" w:rsidRPr="006C0F55" w14:paraId="1D28C187" w14:textId="77777777" w:rsidTr="00F56107">
        <w:tc>
          <w:tcPr>
            <w:tcW w:w="7152" w:type="dxa"/>
          </w:tcPr>
          <w:p w14:paraId="4440D50C" w14:textId="40309CF2" w:rsidR="002F3EDE" w:rsidRDefault="002024D5" w:rsidP="002C1A40">
            <w:pPr>
              <w:ind w:right="-66"/>
            </w:pPr>
            <w:r w:rsidRPr="002024D5">
              <w:rPr>
                <w:noProof/>
              </w:rPr>
              <w:drawing>
                <wp:inline distT="0" distB="0" distL="0" distR="0" wp14:anchorId="2401B97F" wp14:editId="7135FED9">
                  <wp:extent cx="4404360" cy="24777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4360" cy="2477770"/>
                          </a:xfrm>
                          <a:prstGeom prst="rect">
                            <a:avLst/>
                          </a:prstGeom>
                        </pic:spPr>
                      </pic:pic>
                    </a:graphicData>
                  </a:graphic>
                </wp:inline>
              </w:drawing>
            </w:r>
          </w:p>
          <w:p w14:paraId="35A31E10" w14:textId="2DCA4835" w:rsidR="00524128" w:rsidRPr="002C1A40" w:rsidRDefault="00524128" w:rsidP="002C1A40">
            <w:pPr>
              <w:ind w:right="-66"/>
            </w:pPr>
          </w:p>
        </w:tc>
        <w:tc>
          <w:tcPr>
            <w:tcW w:w="7153" w:type="dxa"/>
          </w:tcPr>
          <w:p w14:paraId="4C58918D" w14:textId="743BCDDC" w:rsidR="00F56107" w:rsidRDefault="00AC6C9F" w:rsidP="002C1A40">
            <w:pPr>
              <w:ind w:right="-66"/>
              <w:rPr>
                <w:rFonts w:ascii="Tw Cen MT" w:hAnsi="Tw Cen MT"/>
                <w:sz w:val="24"/>
                <w:szCs w:val="24"/>
              </w:rPr>
            </w:pPr>
            <w:r w:rsidRPr="00AC6C9F">
              <w:rPr>
                <w:rFonts w:ascii="Tw Cen MT" w:hAnsi="Tw Cen MT"/>
                <w:noProof/>
                <w:sz w:val="24"/>
                <w:szCs w:val="24"/>
              </w:rPr>
              <w:drawing>
                <wp:inline distT="0" distB="0" distL="0" distR="0" wp14:anchorId="6C64EBE6" wp14:editId="76BAB843">
                  <wp:extent cx="4404995" cy="24777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4995" cy="2477770"/>
                          </a:xfrm>
                          <a:prstGeom prst="rect">
                            <a:avLst/>
                          </a:prstGeom>
                        </pic:spPr>
                      </pic:pic>
                    </a:graphicData>
                  </a:graphic>
                </wp:inline>
              </w:drawing>
            </w:r>
          </w:p>
          <w:p w14:paraId="4DC517A4" w14:textId="49226258" w:rsidR="002C1A40" w:rsidRPr="00AC6C9F" w:rsidRDefault="00AC6C9F" w:rsidP="00AC6C9F">
            <w:pPr>
              <w:ind w:right="-66"/>
              <w:rPr>
                <w:rFonts w:ascii="Tw Cen MT" w:hAnsi="Tw Cen MT"/>
                <w:sz w:val="24"/>
                <w:szCs w:val="24"/>
                <w:lang w:val="es-ES"/>
              </w:rPr>
            </w:pPr>
            <w:r w:rsidRPr="00AC6C9F">
              <w:rPr>
                <w:rFonts w:cstheme="minorHAnsi"/>
                <w:sz w:val="24"/>
                <w:szCs w:val="24"/>
                <w:lang w:val="es-ES"/>
              </w:rPr>
              <w:t>Cuando los estudiantes ven que sus padres valoran su idioma y cultura, es más probable que ellos adopten esos valores para sí mismos y estén más motivados para utilizar el español y continuar en el programa DLI hasta el 12º grado.</w:t>
            </w:r>
          </w:p>
        </w:tc>
      </w:tr>
      <w:tr w:rsidR="00F56107" w:rsidRPr="00E83706" w14:paraId="4FB1E8FB" w14:textId="77777777" w:rsidTr="00F56107">
        <w:tc>
          <w:tcPr>
            <w:tcW w:w="7152" w:type="dxa"/>
          </w:tcPr>
          <w:p w14:paraId="67F38F28" w14:textId="61932673" w:rsidR="00AC6C9F" w:rsidRPr="00524128" w:rsidRDefault="00AC6C9F" w:rsidP="00AC6C9F">
            <w:pPr>
              <w:ind w:right="-66"/>
              <w:rPr>
                <w:rFonts w:cstheme="minorHAnsi"/>
                <w:sz w:val="24"/>
                <w:szCs w:val="24"/>
                <w:lang w:val="es-ES"/>
              </w:rPr>
            </w:pPr>
            <w:r w:rsidRPr="00AC6C9F">
              <w:rPr>
                <w:rFonts w:ascii="Tw Cen MT" w:hAnsi="Tw Cen MT"/>
                <w:noProof/>
                <w:sz w:val="24"/>
                <w:szCs w:val="24"/>
                <w:lang w:val="es-PA"/>
              </w:rPr>
              <w:lastRenderedPageBreak/>
              <w:drawing>
                <wp:inline distT="0" distB="0" distL="0" distR="0" wp14:anchorId="7B1511A1" wp14:editId="725252DC">
                  <wp:extent cx="4404360" cy="24777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4360" cy="2477770"/>
                          </a:xfrm>
                          <a:prstGeom prst="rect">
                            <a:avLst/>
                          </a:prstGeom>
                        </pic:spPr>
                      </pic:pic>
                    </a:graphicData>
                  </a:graphic>
                </wp:inline>
              </w:drawing>
            </w:r>
            <w:r w:rsidRPr="00524128">
              <w:rPr>
                <w:rFonts w:cstheme="minorHAnsi"/>
                <w:sz w:val="24"/>
                <w:szCs w:val="24"/>
                <w:lang w:val="es-ES"/>
              </w:rPr>
              <w:t xml:space="preserve"> Los estudiantes entre más usen su idioma en contextos culturalmente auténticos, más verán un futuro para ellos como bilingües y más motivados estarán para continuar estudios avanzados de idiomas en educación superior.</w:t>
            </w:r>
          </w:p>
          <w:p w14:paraId="590DFED1" w14:textId="05C7EB1B" w:rsidR="002041A4" w:rsidRPr="00B8258B" w:rsidRDefault="002041A4" w:rsidP="00AC6C9F">
            <w:pPr>
              <w:ind w:right="-66"/>
              <w:rPr>
                <w:rFonts w:ascii="Tw Cen MT" w:hAnsi="Tw Cen MT"/>
                <w:sz w:val="24"/>
                <w:szCs w:val="24"/>
                <w:lang w:val="es-PA"/>
              </w:rPr>
            </w:pPr>
          </w:p>
        </w:tc>
        <w:tc>
          <w:tcPr>
            <w:tcW w:w="7153" w:type="dxa"/>
          </w:tcPr>
          <w:p w14:paraId="0EE6810D" w14:textId="2B0D404D" w:rsidR="00E92366" w:rsidRPr="00524128" w:rsidRDefault="00AC6C9F" w:rsidP="00CB473F">
            <w:pPr>
              <w:ind w:right="-66"/>
              <w:rPr>
                <w:rFonts w:cstheme="minorHAnsi"/>
                <w:sz w:val="24"/>
                <w:szCs w:val="24"/>
                <w:lang w:val="es-PA"/>
              </w:rPr>
            </w:pPr>
            <w:r w:rsidRPr="00AC6C9F">
              <w:rPr>
                <w:rFonts w:cstheme="minorHAnsi"/>
                <w:noProof/>
                <w:sz w:val="24"/>
                <w:szCs w:val="24"/>
                <w:lang w:val="es-PA"/>
              </w:rPr>
              <w:drawing>
                <wp:inline distT="0" distB="0" distL="0" distR="0" wp14:anchorId="36688624" wp14:editId="62EEE772">
                  <wp:extent cx="4404995" cy="24777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4995" cy="2477770"/>
                          </a:xfrm>
                          <a:prstGeom prst="rect">
                            <a:avLst/>
                          </a:prstGeom>
                        </pic:spPr>
                      </pic:pic>
                    </a:graphicData>
                  </a:graphic>
                </wp:inline>
              </w:drawing>
            </w:r>
          </w:p>
          <w:p w14:paraId="08F5906A" w14:textId="13801FBD" w:rsidR="00CB473F" w:rsidRPr="00524128" w:rsidRDefault="00CB473F" w:rsidP="00AC6C9F">
            <w:pPr>
              <w:ind w:right="-66"/>
              <w:rPr>
                <w:rFonts w:cstheme="minorHAnsi"/>
                <w:sz w:val="24"/>
                <w:szCs w:val="24"/>
                <w:lang w:val="es-PA"/>
              </w:rPr>
            </w:pPr>
          </w:p>
        </w:tc>
      </w:tr>
      <w:tr w:rsidR="00E92366" w:rsidRPr="00CB473F" w14:paraId="4327B762" w14:textId="77777777" w:rsidTr="00F56107">
        <w:tc>
          <w:tcPr>
            <w:tcW w:w="7152" w:type="dxa"/>
          </w:tcPr>
          <w:p w14:paraId="2D1CB7E2" w14:textId="120AC2C2" w:rsidR="00E92366" w:rsidRPr="00524128" w:rsidRDefault="00AC6C9F" w:rsidP="002C1A40">
            <w:pPr>
              <w:ind w:right="-66"/>
              <w:rPr>
                <w:rFonts w:ascii="Tw Cen MT" w:hAnsi="Tw Cen MT"/>
                <w:sz w:val="24"/>
                <w:szCs w:val="24"/>
                <w:lang w:val="es-ES"/>
              </w:rPr>
            </w:pPr>
            <w:r w:rsidRPr="00AC6C9F">
              <w:rPr>
                <w:rFonts w:ascii="Tw Cen MT" w:hAnsi="Tw Cen MT"/>
                <w:noProof/>
                <w:sz w:val="24"/>
                <w:szCs w:val="24"/>
                <w:lang w:val="es-ES"/>
              </w:rPr>
              <w:drawing>
                <wp:inline distT="0" distB="0" distL="0" distR="0" wp14:anchorId="41DE5049" wp14:editId="08BAE920">
                  <wp:extent cx="4404360" cy="24777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04360" cy="2477770"/>
                          </a:xfrm>
                          <a:prstGeom prst="rect">
                            <a:avLst/>
                          </a:prstGeom>
                        </pic:spPr>
                      </pic:pic>
                    </a:graphicData>
                  </a:graphic>
                </wp:inline>
              </w:drawing>
            </w:r>
          </w:p>
          <w:p w14:paraId="746CC98F" w14:textId="50D5975D" w:rsidR="00CB473F" w:rsidRPr="00CB473F" w:rsidRDefault="00CB473F" w:rsidP="002C1A40">
            <w:pPr>
              <w:ind w:right="-66"/>
              <w:rPr>
                <w:rFonts w:ascii="Tw Cen MT" w:hAnsi="Tw Cen MT"/>
                <w:sz w:val="24"/>
                <w:szCs w:val="24"/>
                <w:lang w:val="es-PA"/>
              </w:rPr>
            </w:pPr>
          </w:p>
        </w:tc>
        <w:tc>
          <w:tcPr>
            <w:tcW w:w="7153" w:type="dxa"/>
          </w:tcPr>
          <w:p w14:paraId="0C7D6F69" w14:textId="1E19ED42" w:rsidR="00E92366" w:rsidRPr="00CB473F" w:rsidRDefault="00AC6C9F" w:rsidP="00DF2810">
            <w:pPr>
              <w:ind w:right="-66"/>
              <w:rPr>
                <w:rFonts w:ascii="Tw Cen MT" w:hAnsi="Tw Cen MT"/>
                <w:sz w:val="24"/>
                <w:szCs w:val="24"/>
                <w:lang w:val="es-PA"/>
              </w:rPr>
            </w:pPr>
            <w:r w:rsidRPr="00AC6C9F">
              <w:rPr>
                <w:rFonts w:ascii="Tw Cen MT" w:hAnsi="Tw Cen MT"/>
                <w:noProof/>
                <w:sz w:val="24"/>
                <w:szCs w:val="24"/>
                <w:lang w:val="es-PA"/>
              </w:rPr>
              <w:drawing>
                <wp:inline distT="0" distB="0" distL="0" distR="0" wp14:anchorId="63AFACC7" wp14:editId="65844A26">
                  <wp:extent cx="4404995" cy="24777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4995" cy="2477770"/>
                          </a:xfrm>
                          <a:prstGeom prst="rect">
                            <a:avLst/>
                          </a:prstGeom>
                        </pic:spPr>
                      </pic:pic>
                    </a:graphicData>
                  </a:graphic>
                </wp:inline>
              </w:drawing>
            </w:r>
          </w:p>
        </w:tc>
      </w:tr>
      <w:tr w:rsidR="00CB473F" w:rsidRPr="006C0F55" w14:paraId="176F4C1E" w14:textId="77777777" w:rsidTr="00DD347F">
        <w:tc>
          <w:tcPr>
            <w:tcW w:w="14305" w:type="dxa"/>
            <w:gridSpan w:val="2"/>
          </w:tcPr>
          <w:p w14:paraId="267CA915" w14:textId="2540312E" w:rsidR="00CB473F" w:rsidRPr="00A2656D" w:rsidRDefault="00A2656D" w:rsidP="00A2656D">
            <w:pPr>
              <w:ind w:right="-66"/>
              <w:rPr>
                <w:rFonts w:ascii="Tw Cen MT" w:hAnsi="Tw Cen MT"/>
                <w:sz w:val="24"/>
                <w:szCs w:val="24"/>
                <w:lang w:val="es-PA"/>
              </w:rPr>
            </w:pPr>
            <w:r w:rsidRPr="00A2656D">
              <w:rPr>
                <w:rFonts w:cstheme="minorHAnsi"/>
                <w:sz w:val="24"/>
                <w:szCs w:val="24"/>
                <w:lang w:val="es-ES"/>
              </w:rPr>
              <w:t xml:space="preserve">Una experiencia K-12 en un programa DLI no es suficiente para adquirir el nivel de aptitud que se necesita en la mayoría de las carreras demandantes, tales como médico o abogado bilingüe, pero coloca a su hijo en un camino muy sólido hacia ese objetivo de gran aptitud. Virtualmente todos los estudiantes que se inscriben desde muy temprana edad in programas de inmersión tienen éxito para alcanzar niveles de </w:t>
            </w:r>
            <w:r w:rsidRPr="00A2656D">
              <w:rPr>
                <w:rFonts w:cstheme="minorHAnsi"/>
                <w:sz w:val="24"/>
                <w:szCs w:val="24"/>
                <w:lang w:val="es-ES"/>
              </w:rPr>
              <w:lastRenderedPageBreak/>
              <w:t xml:space="preserve">aptitud intermedios del ACTFL al finalizar la preparatoria. En estos niveles, los alumnos tienen la capacidad de manejar satisfactoriamente conversaciones cotidianas en el lenguaje seleccionado. Muchos alumnos de inmersión, de hecho, alcanzan el nivel avanzado de dominio en </w:t>
            </w:r>
            <w:r w:rsidRPr="00A2656D">
              <w:rPr>
                <w:rFonts w:cstheme="minorHAnsi"/>
                <w:b/>
                <w:bCs/>
                <w:sz w:val="24"/>
                <w:szCs w:val="24"/>
                <w:lang w:val="es-ES"/>
              </w:rPr>
              <w:t>el 12avo grado</w:t>
            </w:r>
            <w:r w:rsidRPr="00A2656D">
              <w:rPr>
                <w:rFonts w:cstheme="minorHAnsi"/>
                <w:sz w:val="24"/>
                <w:szCs w:val="24"/>
                <w:lang w:val="es-ES"/>
              </w:rPr>
              <w:t>. Este gráfico muestra algunas carreras tradicionales para bilingües. Habrá muchas otras carreras para los bilingües en el futuro que no existen hoy.</w:t>
            </w:r>
          </w:p>
        </w:tc>
      </w:tr>
      <w:tr w:rsidR="00E92366" w:rsidRPr="006C0F55" w14:paraId="31C02B4B" w14:textId="77777777" w:rsidTr="00F56107">
        <w:tc>
          <w:tcPr>
            <w:tcW w:w="7152" w:type="dxa"/>
          </w:tcPr>
          <w:p w14:paraId="5D82B5E7" w14:textId="5FA17A18" w:rsidR="00E92366" w:rsidRDefault="00AC6C9F" w:rsidP="00E92366">
            <w:pPr>
              <w:ind w:right="-66"/>
              <w:rPr>
                <w:rFonts w:ascii="Tw Cen MT" w:hAnsi="Tw Cen MT"/>
                <w:sz w:val="24"/>
                <w:szCs w:val="24"/>
              </w:rPr>
            </w:pPr>
            <w:r w:rsidRPr="00AC6C9F">
              <w:rPr>
                <w:rFonts w:ascii="Tw Cen MT" w:hAnsi="Tw Cen MT"/>
                <w:noProof/>
                <w:sz w:val="24"/>
                <w:szCs w:val="24"/>
              </w:rPr>
              <w:lastRenderedPageBreak/>
              <w:drawing>
                <wp:inline distT="0" distB="0" distL="0" distR="0" wp14:anchorId="50D5CC93" wp14:editId="351605C9">
                  <wp:extent cx="4404360" cy="24777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04360" cy="2477770"/>
                          </a:xfrm>
                          <a:prstGeom prst="rect">
                            <a:avLst/>
                          </a:prstGeom>
                        </pic:spPr>
                      </pic:pic>
                    </a:graphicData>
                  </a:graphic>
                </wp:inline>
              </w:drawing>
            </w:r>
          </w:p>
          <w:p w14:paraId="54382C82" w14:textId="0C57240C" w:rsidR="00E92366" w:rsidRPr="00DF2810" w:rsidRDefault="00E92366" w:rsidP="00DF2810">
            <w:pPr>
              <w:ind w:right="-66"/>
              <w:rPr>
                <w:rFonts w:ascii="Tw Cen MT" w:hAnsi="Tw Cen MT"/>
                <w:sz w:val="24"/>
                <w:szCs w:val="24"/>
                <w:lang w:val="es-PA"/>
              </w:rPr>
            </w:pPr>
          </w:p>
        </w:tc>
        <w:tc>
          <w:tcPr>
            <w:tcW w:w="7153" w:type="dxa"/>
          </w:tcPr>
          <w:p w14:paraId="68246852" w14:textId="77777777" w:rsidR="00A2656D" w:rsidRDefault="00A2656D" w:rsidP="00A2656D">
            <w:pPr>
              <w:ind w:right="-66"/>
              <w:rPr>
                <w:rFonts w:cstheme="minorHAnsi"/>
                <w:sz w:val="24"/>
                <w:szCs w:val="24"/>
                <w:lang w:val="es-MX"/>
              </w:rPr>
            </w:pPr>
          </w:p>
          <w:p w14:paraId="2A4980C1" w14:textId="2B381958" w:rsidR="00A2656D" w:rsidRPr="00A2656D" w:rsidRDefault="00A2656D" w:rsidP="00A2656D">
            <w:pPr>
              <w:ind w:right="-66"/>
              <w:rPr>
                <w:rFonts w:cstheme="minorHAnsi"/>
                <w:sz w:val="24"/>
                <w:szCs w:val="24"/>
                <w:lang w:val="es-PA"/>
              </w:rPr>
            </w:pPr>
            <w:r w:rsidRPr="00A2656D">
              <w:rPr>
                <w:rFonts w:cstheme="minorHAnsi"/>
                <w:sz w:val="24"/>
                <w:szCs w:val="24"/>
                <w:lang w:val="es-MX"/>
              </w:rPr>
              <w:t xml:space="preserve">De hecho, una investigación en Bélgica encontró que los bilingües equilibrados (o sea, con competencias similares en los dos idiomas) ganan </w:t>
            </w:r>
            <w:r w:rsidR="00A13772" w:rsidRPr="00A2656D">
              <w:rPr>
                <w:rFonts w:cstheme="minorHAnsi"/>
                <w:sz w:val="24"/>
                <w:szCs w:val="24"/>
                <w:lang w:val="es-MX"/>
              </w:rPr>
              <w:t>aproximadamente</w:t>
            </w:r>
            <w:r w:rsidRPr="00A2656D">
              <w:rPr>
                <w:rFonts w:cstheme="minorHAnsi"/>
                <w:sz w:val="24"/>
                <w:szCs w:val="24"/>
                <w:lang w:val="es-MX"/>
              </w:rPr>
              <w:t xml:space="preserve"> $5,200 más cada </w:t>
            </w:r>
            <w:r w:rsidR="00A13772" w:rsidRPr="00A2656D">
              <w:rPr>
                <w:rFonts w:cstheme="minorHAnsi"/>
                <w:sz w:val="24"/>
                <w:szCs w:val="24"/>
                <w:lang w:val="es-MX"/>
              </w:rPr>
              <w:t>año</w:t>
            </w:r>
            <w:r w:rsidRPr="00A2656D">
              <w:rPr>
                <w:rFonts w:cstheme="minorHAnsi"/>
                <w:sz w:val="24"/>
                <w:szCs w:val="24"/>
                <w:lang w:val="es-MX"/>
              </w:rPr>
              <w:t xml:space="preserve"> que los monolingües al principio de sus carreras. Encontraron los mismos resultados para distintos idiomas. Así que si una persona pierde la lengua materna hay una pérdida sustancial de ganancias con el tiempo.</w:t>
            </w:r>
          </w:p>
          <w:p w14:paraId="0A10635A" w14:textId="53A5AB7D" w:rsidR="00E92366" w:rsidRPr="00A2656D" w:rsidRDefault="00E92366" w:rsidP="00A2656D">
            <w:pPr>
              <w:ind w:right="-66"/>
              <w:rPr>
                <w:rFonts w:cstheme="minorHAnsi"/>
                <w:sz w:val="24"/>
                <w:szCs w:val="24"/>
                <w:lang w:val="es-PA"/>
              </w:rPr>
            </w:pPr>
          </w:p>
        </w:tc>
      </w:tr>
      <w:tr w:rsidR="00E92366" w14:paraId="0157DA13" w14:textId="77777777" w:rsidTr="00F56107">
        <w:tc>
          <w:tcPr>
            <w:tcW w:w="7152" w:type="dxa"/>
          </w:tcPr>
          <w:p w14:paraId="119A1244" w14:textId="3125206E" w:rsidR="00E92366" w:rsidRDefault="00AC6C9F" w:rsidP="00DF2810">
            <w:pPr>
              <w:ind w:right="-66"/>
              <w:rPr>
                <w:rFonts w:ascii="Tw Cen MT" w:hAnsi="Tw Cen MT"/>
                <w:sz w:val="24"/>
                <w:szCs w:val="24"/>
              </w:rPr>
            </w:pPr>
            <w:r w:rsidRPr="00AC6C9F">
              <w:rPr>
                <w:rFonts w:ascii="Tw Cen MT" w:hAnsi="Tw Cen MT"/>
                <w:noProof/>
                <w:sz w:val="24"/>
                <w:szCs w:val="24"/>
              </w:rPr>
              <w:drawing>
                <wp:inline distT="0" distB="0" distL="0" distR="0" wp14:anchorId="7859E23E" wp14:editId="2B494CE6">
                  <wp:extent cx="4404360" cy="24777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04360" cy="2477770"/>
                          </a:xfrm>
                          <a:prstGeom prst="rect">
                            <a:avLst/>
                          </a:prstGeom>
                        </pic:spPr>
                      </pic:pic>
                    </a:graphicData>
                  </a:graphic>
                </wp:inline>
              </w:drawing>
            </w:r>
          </w:p>
          <w:p w14:paraId="733F4FC8" w14:textId="61A4FD66" w:rsidR="00931115" w:rsidRPr="00931115" w:rsidRDefault="00931115" w:rsidP="00AC6C9F">
            <w:pPr>
              <w:ind w:right="-66"/>
              <w:rPr>
                <w:rFonts w:ascii="Tw Cen MT" w:hAnsi="Tw Cen MT"/>
                <w:sz w:val="24"/>
                <w:szCs w:val="24"/>
                <w:lang w:val="es-PA"/>
              </w:rPr>
            </w:pPr>
          </w:p>
        </w:tc>
        <w:tc>
          <w:tcPr>
            <w:tcW w:w="7153" w:type="dxa"/>
          </w:tcPr>
          <w:p w14:paraId="5EE48F3C" w14:textId="3B98BA0F" w:rsidR="00E92366" w:rsidRPr="00E92366" w:rsidRDefault="00AC6C9F" w:rsidP="00931115">
            <w:pPr>
              <w:ind w:right="-66"/>
              <w:rPr>
                <w:rFonts w:ascii="Tw Cen MT" w:hAnsi="Tw Cen MT"/>
                <w:sz w:val="24"/>
                <w:szCs w:val="24"/>
              </w:rPr>
            </w:pPr>
            <w:r w:rsidRPr="00AC6C9F">
              <w:rPr>
                <w:rFonts w:ascii="Tw Cen MT" w:hAnsi="Tw Cen MT"/>
                <w:noProof/>
                <w:sz w:val="24"/>
                <w:szCs w:val="24"/>
              </w:rPr>
              <w:drawing>
                <wp:inline distT="0" distB="0" distL="0" distR="0" wp14:anchorId="6D26AF68" wp14:editId="00242072">
                  <wp:extent cx="4404995" cy="24777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4995" cy="2477770"/>
                          </a:xfrm>
                          <a:prstGeom prst="rect">
                            <a:avLst/>
                          </a:prstGeom>
                        </pic:spPr>
                      </pic:pic>
                    </a:graphicData>
                  </a:graphic>
                </wp:inline>
              </w:drawing>
            </w:r>
          </w:p>
        </w:tc>
      </w:tr>
      <w:tr w:rsidR="00AC6C9F" w:rsidRPr="006C0F55" w14:paraId="7681772F" w14:textId="77777777" w:rsidTr="00DD7D02">
        <w:tc>
          <w:tcPr>
            <w:tcW w:w="14305" w:type="dxa"/>
            <w:gridSpan w:val="2"/>
          </w:tcPr>
          <w:p w14:paraId="1D830C3A" w14:textId="7EE707DF" w:rsidR="00AC6C9F" w:rsidRDefault="00AC6C9F" w:rsidP="00AC6C9F">
            <w:pPr>
              <w:ind w:right="-66"/>
              <w:rPr>
                <w:rFonts w:cstheme="minorHAnsi"/>
                <w:sz w:val="24"/>
                <w:szCs w:val="24"/>
                <w:lang w:val="es-ES"/>
              </w:rPr>
            </w:pPr>
            <w:r w:rsidRPr="00931115">
              <w:rPr>
                <w:rFonts w:cstheme="minorHAnsi"/>
                <w:sz w:val="24"/>
                <w:szCs w:val="24"/>
                <w:lang w:val="es-ES"/>
              </w:rPr>
              <w:t xml:space="preserve">Esta actividad le ayudará a hacer la conexión entre competencia lingüística y carreras actuales. </w:t>
            </w:r>
          </w:p>
          <w:p w14:paraId="0025FADD" w14:textId="4C15A5B5" w:rsidR="00AC6C9F" w:rsidRDefault="00AC6C9F" w:rsidP="00AC6C9F">
            <w:pPr>
              <w:ind w:right="-66"/>
              <w:rPr>
                <w:rFonts w:cstheme="minorHAnsi"/>
                <w:sz w:val="24"/>
                <w:szCs w:val="24"/>
                <w:lang w:val="es-ES"/>
              </w:rPr>
            </w:pPr>
          </w:p>
          <w:p w14:paraId="7582FE26" w14:textId="3D5CE786" w:rsidR="00AC6C9F" w:rsidRDefault="00AC6C9F" w:rsidP="00AC6C9F">
            <w:pPr>
              <w:ind w:right="-66"/>
              <w:rPr>
                <w:rFonts w:cstheme="minorHAnsi"/>
                <w:sz w:val="24"/>
                <w:szCs w:val="24"/>
                <w:lang w:val="es-ES"/>
              </w:rPr>
            </w:pPr>
          </w:p>
          <w:p w14:paraId="16953E3D" w14:textId="2356D16E" w:rsidR="00AC6C9F" w:rsidRPr="00AC6C9F" w:rsidRDefault="00AC6C9F" w:rsidP="00AC6C9F">
            <w:pPr>
              <w:ind w:right="-66"/>
              <w:rPr>
                <w:rFonts w:ascii="Tw Cen MT" w:hAnsi="Tw Cen MT"/>
                <w:sz w:val="24"/>
                <w:szCs w:val="24"/>
                <w:lang w:val="es-PA"/>
              </w:rPr>
            </w:pPr>
            <w:r w:rsidRPr="00931115">
              <w:rPr>
                <w:rFonts w:cstheme="minorHAnsi"/>
                <w:sz w:val="24"/>
                <w:szCs w:val="24"/>
                <w:lang w:val="es-ES"/>
              </w:rPr>
              <w:lastRenderedPageBreak/>
              <w:t xml:space="preserve">Cinco recién graduados de educación superior están asistiendo a una Feria del Trabajo. Todos asistieron a programas DLI de niños y adolescentes. ¿Podrías relacionarlos con las posibilidades de sus futuras carreras? </w:t>
            </w:r>
          </w:p>
        </w:tc>
      </w:tr>
      <w:tr w:rsidR="00E92366" w14:paraId="7D84F7EF" w14:textId="77777777" w:rsidTr="00F56107">
        <w:tc>
          <w:tcPr>
            <w:tcW w:w="7152" w:type="dxa"/>
          </w:tcPr>
          <w:p w14:paraId="1E2672CB" w14:textId="2F84D9CA" w:rsidR="00485029" w:rsidRPr="00485029" w:rsidRDefault="00AC6C9F" w:rsidP="00931115">
            <w:pPr>
              <w:ind w:right="-66"/>
              <w:rPr>
                <w:rFonts w:ascii="Tw Cen MT" w:hAnsi="Tw Cen MT"/>
                <w:sz w:val="24"/>
                <w:szCs w:val="24"/>
                <w:lang w:val="es-PA"/>
              </w:rPr>
            </w:pPr>
            <w:r w:rsidRPr="00AC6C9F">
              <w:rPr>
                <w:rFonts w:ascii="Tw Cen MT" w:hAnsi="Tw Cen MT"/>
                <w:noProof/>
                <w:sz w:val="24"/>
                <w:szCs w:val="24"/>
                <w:lang w:val="es-PA"/>
              </w:rPr>
              <w:lastRenderedPageBreak/>
              <w:drawing>
                <wp:inline distT="0" distB="0" distL="0" distR="0" wp14:anchorId="16A3F4C0" wp14:editId="2AF11F7A">
                  <wp:extent cx="4404360" cy="24777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04360" cy="2477770"/>
                          </a:xfrm>
                          <a:prstGeom prst="rect">
                            <a:avLst/>
                          </a:prstGeom>
                        </pic:spPr>
                      </pic:pic>
                    </a:graphicData>
                  </a:graphic>
                </wp:inline>
              </w:drawing>
            </w:r>
          </w:p>
        </w:tc>
        <w:tc>
          <w:tcPr>
            <w:tcW w:w="7153" w:type="dxa"/>
          </w:tcPr>
          <w:p w14:paraId="440E8EB1" w14:textId="5D6F0351" w:rsidR="00E92366" w:rsidRDefault="00AC6C9F" w:rsidP="002C1A40">
            <w:pPr>
              <w:ind w:right="-66"/>
              <w:rPr>
                <w:rFonts w:ascii="Tw Cen MT" w:hAnsi="Tw Cen MT"/>
                <w:sz w:val="24"/>
                <w:szCs w:val="24"/>
              </w:rPr>
            </w:pPr>
            <w:r w:rsidRPr="00AC6C9F">
              <w:rPr>
                <w:rFonts w:ascii="Tw Cen MT" w:hAnsi="Tw Cen MT"/>
                <w:noProof/>
                <w:sz w:val="24"/>
                <w:szCs w:val="24"/>
              </w:rPr>
              <w:drawing>
                <wp:inline distT="0" distB="0" distL="0" distR="0" wp14:anchorId="06DF30E4" wp14:editId="3B6354F9">
                  <wp:extent cx="4404995" cy="24777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04995" cy="2477770"/>
                          </a:xfrm>
                          <a:prstGeom prst="rect">
                            <a:avLst/>
                          </a:prstGeom>
                        </pic:spPr>
                      </pic:pic>
                    </a:graphicData>
                  </a:graphic>
                </wp:inline>
              </w:drawing>
            </w:r>
          </w:p>
        </w:tc>
      </w:tr>
      <w:tr w:rsidR="00E92366" w14:paraId="701273CF" w14:textId="77777777" w:rsidTr="00F56107">
        <w:tc>
          <w:tcPr>
            <w:tcW w:w="7152" w:type="dxa"/>
          </w:tcPr>
          <w:p w14:paraId="0FB7528B" w14:textId="14C92620" w:rsidR="00E92366" w:rsidRDefault="00AC6C9F" w:rsidP="00E92366">
            <w:pPr>
              <w:ind w:right="-66"/>
              <w:rPr>
                <w:rFonts w:ascii="Tw Cen MT" w:hAnsi="Tw Cen MT"/>
                <w:sz w:val="24"/>
                <w:szCs w:val="24"/>
              </w:rPr>
            </w:pPr>
            <w:r w:rsidRPr="00AC6C9F">
              <w:rPr>
                <w:rFonts w:ascii="Tw Cen MT" w:hAnsi="Tw Cen MT"/>
                <w:noProof/>
                <w:sz w:val="24"/>
                <w:szCs w:val="24"/>
              </w:rPr>
              <w:drawing>
                <wp:inline distT="0" distB="0" distL="0" distR="0" wp14:anchorId="03C8440A" wp14:editId="34E6DFC4">
                  <wp:extent cx="4404360" cy="247777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04360" cy="2477770"/>
                          </a:xfrm>
                          <a:prstGeom prst="rect">
                            <a:avLst/>
                          </a:prstGeom>
                        </pic:spPr>
                      </pic:pic>
                    </a:graphicData>
                  </a:graphic>
                </wp:inline>
              </w:drawing>
            </w:r>
          </w:p>
          <w:p w14:paraId="0879461F" w14:textId="4F1FBD8B" w:rsidR="002F3EDE" w:rsidRPr="00E92366" w:rsidRDefault="002F3EDE" w:rsidP="00485029">
            <w:pPr>
              <w:ind w:right="-66"/>
              <w:rPr>
                <w:rFonts w:ascii="Tw Cen MT" w:hAnsi="Tw Cen MT"/>
                <w:sz w:val="24"/>
                <w:szCs w:val="24"/>
              </w:rPr>
            </w:pPr>
          </w:p>
        </w:tc>
        <w:tc>
          <w:tcPr>
            <w:tcW w:w="7153" w:type="dxa"/>
          </w:tcPr>
          <w:p w14:paraId="2F83D86C" w14:textId="612586C1" w:rsidR="00846900" w:rsidRPr="00E92366" w:rsidRDefault="00AC6C9F" w:rsidP="002C1A40">
            <w:pPr>
              <w:ind w:right="-66"/>
              <w:rPr>
                <w:rFonts w:ascii="Tw Cen MT" w:hAnsi="Tw Cen MT"/>
                <w:sz w:val="24"/>
                <w:szCs w:val="24"/>
              </w:rPr>
            </w:pPr>
            <w:r w:rsidRPr="00AC6C9F">
              <w:rPr>
                <w:rFonts w:ascii="Tw Cen MT" w:hAnsi="Tw Cen MT"/>
                <w:noProof/>
                <w:sz w:val="24"/>
                <w:szCs w:val="24"/>
              </w:rPr>
              <w:drawing>
                <wp:inline distT="0" distB="0" distL="0" distR="0" wp14:anchorId="77AF96B7" wp14:editId="2635ED4F">
                  <wp:extent cx="4404995" cy="24777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4995" cy="2477770"/>
                          </a:xfrm>
                          <a:prstGeom prst="rect">
                            <a:avLst/>
                          </a:prstGeom>
                        </pic:spPr>
                      </pic:pic>
                    </a:graphicData>
                  </a:graphic>
                </wp:inline>
              </w:drawing>
            </w:r>
          </w:p>
        </w:tc>
      </w:tr>
      <w:tr w:rsidR="001048CB" w14:paraId="2633120B" w14:textId="77777777" w:rsidTr="00F56107">
        <w:tc>
          <w:tcPr>
            <w:tcW w:w="7152" w:type="dxa"/>
          </w:tcPr>
          <w:p w14:paraId="04A93EF3" w14:textId="777F2BAB" w:rsidR="001048CB" w:rsidRPr="00E92366" w:rsidRDefault="00AC6C9F" w:rsidP="00E92366">
            <w:pPr>
              <w:ind w:right="-66"/>
              <w:rPr>
                <w:rFonts w:ascii="Tw Cen MT" w:hAnsi="Tw Cen MT"/>
                <w:sz w:val="24"/>
                <w:szCs w:val="24"/>
              </w:rPr>
            </w:pPr>
            <w:r w:rsidRPr="00AC6C9F">
              <w:rPr>
                <w:rFonts w:ascii="Tw Cen MT" w:hAnsi="Tw Cen MT"/>
                <w:noProof/>
                <w:sz w:val="24"/>
                <w:szCs w:val="24"/>
              </w:rPr>
              <w:lastRenderedPageBreak/>
              <w:drawing>
                <wp:inline distT="0" distB="0" distL="0" distR="0" wp14:anchorId="64BB3FEC" wp14:editId="7E9023DC">
                  <wp:extent cx="4404360" cy="24777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04360" cy="2477770"/>
                          </a:xfrm>
                          <a:prstGeom prst="rect">
                            <a:avLst/>
                          </a:prstGeom>
                        </pic:spPr>
                      </pic:pic>
                    </a:graphicData>
                  </a:graphic>
                </wp:inline>
              </w:drawing>
            </w:r>
          </w:p>
        </w:tc>
        <w:tc>
          <w:tcPr>
            <w:tcW w:w="7153" w:type="dxa"/>
          </w:tcPr>
          <w:p w14:paraId="6BE0B2AA" w14:textId="242FCB4F" w:rsidR="001048CB" w:rsidRPr="001048CB" w:rsidRDefault="006C0F55" w:rsidP="002C1A40">
            <w:pPr>
              <w:ind w:right="-66"/>
              <w:rPr>
                <w:rFonts w:ascii="Tw Cen MT" w:hAnsi="Tw Cen MT"/>
                <w:sz w:val="24"/>
                <w:szCs w:val="24"/>
              </w:rPr>
            </w:pPr>
            <w:r w:rsidRPr="006C0F55">
              <w:rPr>
                <w:rFonts w:ascii="Tw Cen MT" w:hAnsi="Tw Cen MT"/>
                <w:sz w:val="24"/>
                <w:szCs w:val="24"/>
              </w:rPr>
              <w:drawing>
                <wp:inline distT="0" distB="0" distL="0" distR="0" wp14:anchorId="58976AE5" wp14:editId="43ECA876">
                  <wp:extent cx="4404995" cy="2477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04995" cy="2477770"/>
                          </a:xfrm>
                          <a:prstGeom prst="rect">
                            <a:avLst/>
                          </a:prstGeom>
                        </pic:spPr>
                      </pic:pic>
                    </a:graphicData>
                  </a:graphic>
                </wp:inline>
              </w:drawing>
            </w:r>
          </w:p>
        </w:tc>
      </w:tr>
      <w:tr w:rsidR="001048CB" w14:paraId="10228AC5" w14:textId="77777777" w:rsidTr="00F56107">
        <w:tc>
          <w:tcPr>
            <w:tcW w:w="7152" w:type="dxa"/>
          </w:tcPr>
          <w:p w14:paraId="7CE8B6F6" w14:textId="642E9583" w:rsidR="001048CB" w:rsidRPr="001048CB" w:rsidRDefault="00AC6C9F" w:rsidP="00E92366">
            <w:pPr>
              <w:ind w:right="-66"/>
              <w:rPr>
                <w:rFonts w:ascii="Tw Cen MT" w:hAnsi="Tw Cen MT"/>
                <w:sz w:val="24"/>
                <w:szCs w:val="24"/>
              </w:rPr>
            </w:pPr>
            <w:r w:rsidRPr="00AC6C9F">
              <w:rPr>
                <w:rFonts w:ascii="Tw Cen MT" w:hAnsi="Tw Cen MT"/>
                <w:noProof/>
                <w:sz w:val="24"/>
                <w:szCs w:val="24"/>
              </w:rPr>
              <w:drawing>
                <wp:inline distT="0" distB="0" distL="0" distR="0" wp14:anchorId="6A2AB394" wp14:editId="033831AD">
                  <wp:extent cx="4404360" cy="24777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04360" cy="2477770"/>
                          </a:xfrm>
                          <a:prstGeom prst="rect">
                            <a:avLst/>
                          </a:prstGeom>
                        </pic:spPr>
                      </pic:pic>
                    </a:graphicData>
                  </a:graphic>
                </wp:inline>
              </w:drawing>
            </w:r>
          </w:p>
        </w:tc>
        <w:tc>
          <w:tcPr>
            <w:tcW w:w="7153" w:type="dxa"/>
          </w:tcPr>
          <w:p w14:paraId="06C008E9" w14:textId="48C6BC45" w:rsidR="001048CB" w:rsidRPr="001048CB" w:rsidRDefault="00AC6C9F" w:rsidP="002C1A40">
            <w:pPr>
              <w:ind w:right="-66"/>
              <w:rPr>
                <w:rFonts w:ascii="Tw Cen MT" w:hAnsi="Tw Cen MT"/>
                <w:sz w:val="24"/>
                <w:szCs w:val="24"/>
              </w:rPr>
            </w:pPr>
            <w:r w:rsidRPr="00AC6C9F">
              <w:rPr>
                <w:rFonts w:ascii="Tw Cen MT" w:hAnsi="Tw Cen MT"/>
                <w:noProof/>
                <w:sz w:val="24"/>
                <w:szCs w:val="24"/>
              </w:rPr>
              <w:drawing>
                <wp:inline distT="0" distB="0" distL="0" distR="0" wp14:anchorId="0B317FC2" wp14:editId="04FEDD0B">
                  <wp:extent cx="4404995" cy="247777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04995" cy="2477770"/>
                          </a:xfrm>
                          <a:prstGeom prst="rect">
                            <a:avLst/>
                          </a:prstGeom>
                        </pic:spPr>
                      </pic:pic>
                    </a:graphicData>
                  </a:graphic>
                </wp:inline>
              </w:drawing>
            </w:r>
          </w:p>
        </w:tc>
      </w:tr>
      <w:tr w:rsidR="00931115" w14:paraId="502B6545" w14:textId="77777777" w:rsidTr="00F56107">
        <w:tc>
          <w:tcPr>
            <w:tcW w:w="7152" w:type="dxa"/>
          </w:tcPr>
          <w:p w14:paraId="48677678" w14:textId="44516C86" w:rsidR="00931115" w:rsidRPr="00931115" w:rsidRDefault="00AC6C9F" w:rsidP="00E92366">
            <w:pPr>
              <w:ind w:right="-66"/>
              <w:rPr>
                <w:rFonts w:ascii="Tw Cen MT" w:hAnsi="Tw Cen MT"/>
                <w:sz w:val="24"/>
                <w:szCs w:val="24"/>
              </w:rPr>
            </w:pPr>
            <w:r w:rsidRPr="00AC6C9F">
              <w:rPr>
                <w:rFonts w:ascii="Tw Cen MT" w:hAnsi="Tw Cen MT"/>
                <w:noProof/>
                <w:sz w:val="24"/>
                <w:szCs w:val="24"/>
              </w:rPr>
              <w:lastRenderedPageBreak/>
              <w:drawing>
                <wp:inline distT="0" distB="0" distL="0" distR="0" wp14:anchorId="02BD2760" wp14:editId="2D9C476C">
                  <wp:extent cx="4404360" cy="24777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04360" cy="2477770"/>
                          </a:xfrm>
                          <a:prstGeom prst="rect">
                            <a:avLst/>
                          </a:prstGeom>
                        </pic:spPr>
                      </pic:pic>
                    </a:graphicData>
                  </a:graphic>
                </wp:inline>
              </w:drawing>
            </w:r>
          </w:p>
        </w:tc>
        <w:tc>
          <w:tcPr>
            <w:tcW w:w="7153" w:type="dxa"/>
          </w:tcPr>
          <w:p w14:paraId="4438C005" w14:textId="561B6AAC" w:rsidR="00931115" w:rsidRPr="00931115" w:rsidRDefault="00AC6C9F" w:rsidP="002C1A40">
            <w:pPr>
              <w:ind w:right="-66"/>
              <w:rPr>
                <w:rFonts w:ascii="Tw Cen MT" w:hAnsi="Tw Cen MT"/>
                <w:sz w:val="24"/>
                <w:szCs w:val="24"/>
              </w:rPr>
            </w:pPr>
            <w:r w:rsidRPr="00AC6C9F">
              <w:rPr>
                <w:rFonts w:ascii="Tw Cen MT" w:hAnsi="Tw Cen MT"/>
                <w:noProof/>
                <w:sz w:val="24"/>
                <w:szCs w:val="24"/>
              </w:rPr>
              <w:drawing>
                <wp:inline distT="0" distB="0" distL="0" distR="0" wp14:anchorId="74D8277E" wp14:editId="236FF2E7">
                  <wp:extent cx="4404995" cy="24777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04995" cy="2477770"/>
                          </a:xfrm>
                          <a:prstGeom prst="rect">
                            <a:avLst/>
                          </a:prstGeom>
                        </pic:spPr>
                      </pic:pic>
                    </a:graphicData>
                  </a:graphic>
                </wp:inline>
              </w:drawing>
            </w:r>
          </w:p>
        </w:tc>
      </w:tr>
      <w:tr w:rsidR="00931115" w:rsidRPr="006C0F55" w14:paraId="10C9A7DD" w14:textId="77777777" w:rsidTr="00F56107">
        <w:tc>
          <w:tcPr>
            <w:tcW w:w="7152" w:type="dxa"/>
          </w:tcPr>
          <w:p w14:paraId="5651C94B" w14:textId="77777777" w:rsidR="00931115" w:rsidRDefault="00AC6C9F" w:rsidP="00E92366">
            <w:pPr>
              <w:ind w:right="-66"/>
              <w:rPr>
                <w:rFonts w:ascii="Tw Cen MT" w:hAnsi="Tw Cen MT"/>
                <w:sz w:val="24"/>
                <w:szCs w:val="24"/>
              </w:rPr>
            </w:pPr>
            <w:r w:rsidRPr="00AC6C9F">
              <w:rPr>
                <w:rFonts w:ascii="Tw Cen MT" w:hAnsi="Tw Cen MT"/>
                <w:noProof/>
                <w:sz w:val="24"/>
                <w:szCs w:val="24"/>
              </w:rPr>
              <w:drawing>
                <wp:inline distT="0" distB="0" distL="0" distR="0" wp14:anchorId="0668B9B8" wp14:editId="7AA97014">
                  <wp:extent cx="4404360" cy="24777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04360" cy="2477770"/>
                          </a:xfrm>
                          <a:prstGeom prst="rect">
                            <a:avLst/>
                          </a:prstGeom>
                        </pic:spPr>
                      </pic:pic>
                    </a:graphicData>
                  </a:graphic>
                </wp:inline>
              </w:drawing>
            </w:r>
          </w:p>
          <w:p w14:paraId="1AA423F5" w14:textId="42527033" w:rsidR="00AC6C9F" w:rsidRDefault="00AC6C9F" w:rsidP="00AC6C9F">
            <w:pPr>
              <w:tabs>
                <w:tab w:val="left" w:pos="1260"/>
              </w:tabs>
              <w:rPr>
                <w:rFonts w:cstheme="minorHAnsi"/>
                <w:lang w:val="es-ES"/>
              </w:rPr>
            </w:pPr>
            <w:r w:rsidRPr="00AC6C9F">
              <w:rPr>
                <w:rFonts w:cstheme="minorHAnsi"/>
                <w:lang w:val="es-ES"/>
              </w:rPr>
              <w:t xml:space="preserve">Hablantes de lengua materna español como Manuel quien, en casa, sigue hablando español, pasa períodos largos de tiempo en un ambiente de español y continúa sus estudios superiores en español tienen una alta probabilidad de alcanzar niveles altos de dominio del idioma. </w:t>
            </w:r>
          </w:p>
          <w:p w14:paraId="6FA72EF7" w14:textId="77777777" w:rsidR="00AC6C9F" w:rsidRPr="00AC6C9F" w:rsidRDefault="00AC6C9F" w:rsidP="00AC6C9F">
            <w:pPr>
              <w:tabs>
                <w:tab w:val="left" w:pos="1260"/>
              </w:tabs>
              <w:rPr>
                <w:rFonts w:cstheme="minorHAnsi"/>
                <w:lang w:val="es-ES"/>
              </w:rPr>
            </w:pPr>
          </w:p>
          <w:p w14:paraId="108984A7" w14:textId="7BC19CC8" w:rsidR="00AC6C9F" w:rsidRPr="00AC6C9F" w:rsidRDefault="00AC6C9F" w:rsidP="00AC6C9F">
            <w:pPr>
              <w:tabs>
                <w:tab w:val="left" w:pos="1260"/>
              </w:tabs>
              <w:rPr>
                <w:rFonts w:ascii="Tw Cen MT" w:hAnsi="Tw Cen MT"/>
                <w:sz w:val="24"/>
                <w:szCs w:val="24"/>
                <w:lang w:val="es-ES"/>
              </w:rPr>
            </w:pPr>
            <w:r w:rsidRPr="00AC6C9F">
              <w:rPr>
                <w:rFonts w:cstheme="minorHAnsi"/>
                <w:lang w:val="es-ES"/>
              </w:rPr>
              <w:t>Hablantes de inglés, como Maya, necesitan cuatro años de español avanzado en estudios superiores y una estancia prolongada en un país de habla española si quieren alcanzar niveles altos de dominio del idioma y conocimientos culturales para una carrera bilingüe.</w:t>
            </w:r>
          </w:p>
        </w:tc>
        <w:tc>
          <w:tcPr>
            <w:tcW w:w="7153" w:type="dxa"/>
          </w:tcPr>
          <w:p w14:paraId="0CC032F8" w14:textId="77777777" w:rsidR="00931115" w:rsidRPr="00AC6C9F" w:rsidRDefault="00931115" w:rsidP="00931115">
            <w:pPr>
              <w:tabs>
                <w:tab w:val="left" w:pos="1260"/>
              </w:tabs>
              <w:rPr>
                <w:rFonts w:cstheme="minorHAnsi"/>
                <w:lang w:val="es-PA"/>
              </w:rPr>
            </w:pPr>
          </w:p>
          <w:p w14:paraId="2E2F686C" w14:textId="44701C67" w:rsidR="00931115" w:rsidRPr="00AC6C9F" w:rsidRDefault="00931115" w:rsidP="00931115">
            <w:pPr>
              <w:tabs>
                <w:tab w:val="left" w:pos="1260"/>
              </w:tabs>
              <w:rPr>
                <w:rFonts w:cstheme="minorHAnsi"/>
                <w:lang w:val="es-ES"/>
              </w:rPr>
            </w:pPr>
            <w:r w:rsidRPr="00AC6C9F">
              <w:rPr>
                <w:rFonts w:cstheme="minorHAnsi"/>
                <w:lang w:val="es-ES"/>
              </w:rPr>
              <w:t>Estudiantes, como María, podrían tener habilidades en el habla, pero todavía necesitan estudios avanzados del idioma en estudios superiores para obtener las habilidades académicas necesarias en idioma y escritura que se requieren en carreras de niveles más altos.</w:t>
            </w:r>
          </w:p>
          <w:p w14:paraId="1BFE70C1" w14:textId="77777777" w:rsidR="00931115" w:rsidRPr="00AC6C9F" w:rsidRDefault="00931115" w:rsidP="00931115">
            <w:pPr>
              <w:tabs>
                <w:tab w:val="left" w:pos="1260"/>
              </w:tabs>
              <w:rPr>
                <w:rFonts w:cstheme="minorHAnsi"/>
                <w:lang w:val="es-PA"/>
              </w:rPr>
            </w:pPr>
          </w:p>
          <w:p w14:paraId="6BC5BBF2" w14:textId="0B386266" w:rsidR="00931115" w:rsidRPr="00AC6C9F" w:rsidRDefault="00931115" w:rsidP="00931115">
            <w:pPr>
              <w:tabs>
                <w:tab w:val="left" w:pos="1260"/>
              </w:tabs>
              <w:rPr>
                <w:rFonts w:cstheme="minorHAnsi"/>
                <w:lang w:val="es-ES"/>
              </w:rPr>
            </w:pPr>
            <w:r w:rsidRPr="00AC6C9F">
              <w:rPr>
                <w:rFonts w:cstheme="minorHAnsi"/>
                <w:lang w:val="es-ES"/>
              </w:rPr>
              <w:t>Estudiantes de nivel Intermedio-Medio, como Jessica, podrían tener la capacidad de expresarse oralmente si la tarea asignada no es demasiada compleja, pero están limitados en el uso del idioma y su nivel tendría baja capacidad de aceptación (y menos oportunidades de empleo bilingüe).</w:t>
            </w:r>
          </w:p>
          <w:p w14:paraId="0D23A512" w14:textId="77777777" w:rsidR="00931115" w:rsidRPr="00AC6C9F" w:rsidRDefault="00931115" w:rsidP="00931115">
            <w:pPr>
              <w:tabs>
                <w:tab w:val="left" w:pos="1260"/>
              </w:tabs>
              <w:rPr>
                <w:rFonts w:cstheme="minorHAnsi"/>
                <w:lang w:val="es-PA"/>
              </w:rPr>
            </w:pPr>
          </w:p>
          <w:p w14:paraId="1BC8130D" w14:textId="2B8057FE" w:rsidR="00931115" w:rsidRPr="00AC6C9F" w:rsidRDefault="00931115" w:rsidP="00931115">
            <w:pPr>
              <w:tabs>
                <w:tab w:val="left" w:pos="1260"/>
              </w:tabs>
              <w:rPr>
                <w:rFonts w:cstheme="minorHAnsi"/>
                <w:lang w:val="es-ES"/>
              </w:rPr>
            </w:pPr>
            <w:r w:rsidRPr="00AC6C9F">
              <w:rPr>
                <w:rFonts w:cstheme="minorHAnsi"/>
                <w:lang w:val="es-ES"/>
              </w:rPr>
              <w:t>Estudiantes como Peter, ¡no tienen suerte! Permanecer en el programa durante la preparatoria es el requerimiento mínimo, aún para empleos de nivel bajo.</w:t>
            </w:r>
          </w:p>
          <w:p w14:paraId="75BC6471" w14:textId="77777777" w:rsidR="00931115" w:rsidRPr="00AC6C9F" w:rsidRDefault="00931115" w:rsidP="00931115">
            <w:pPr>
              <w:tabs>
                <w:tab w:val="left" w:pos="1260"/>
              </w:tabs>
              <w:rPr>
                <w:rFonts w:cstheme="minorHAnsi"/>
                <w:lang w:val="es-PA"/>
              </w:rPr>
            </w:pPr>
          </w:p>
          <w:p w14:paraId="06B2B4AB" w14:textId="7AC15D72" w:rsidR="00931115" w:rsidRPr="00931115" w:rsidRDefault="00931115" w:rsidP="00CE73CE">
            <w:pPr>
              <w:tabs>
                <w:tab w:val="left" w:pos="1260"/>
              </w:tabs>
              <w:rPr>
                <w:rFonts w:ascii="Tw Cen MT" w:hAnsi="Tw Cen MT"/>
                <w:sz w:val="24"/>
                <w:szCs w:val="24"/>
                <w:lang w:val="es-PA"/>
              </w:rPr>
            </w:pPr>
            <w:r w:rsidRPr="00AC6C9F">
              <w:rPr>
                <w:rFonts w:cstheme="minorHAnsi"/>
                <w:lang w:val="es-ES"/>
              </w:rPr>
              <w:t>Todos los candidatos pueden mejorar sus habilidades utilizando el idioma diariamente en casa, en el trabajo, viajando, leyendo o viendo TV o películas en español, etc. Pero si no hacen nada para mantener y continuar desarrollando sus habilidades del lenguaje durante sus cuatro años de estudios superiores, la mayoría del dominio ganado durante la educación DLI desde preescolar hasta el 12º grado la perderán cuando ya estén por iniciar su vida laboral.</w:t>
            </w:r>
            <w:r w:rsidRPr="00931115">
              <w:rPr>
                <w:rFonts w:cstheme="minorHAnsi"/>
                <w:sz w:val="24"/>
                <w:szCs w:val="24"/>
                <w:lang w:val="es-ES"/>
              </w:rPr>
              <w:t xml:space="preserve"> </w:t>
            </w:r>
          </w:p>
        </w:tc>
      </w:tr>
    </w:tbl>
    <w:p w14:paraId="7A74E42E" w14:textId="2F323CAC" w:rsidR="00767C25" w:rsidRPr="00AC6C9F" w:rsidRDefault="00767C25">
      <w:pPr>
        <w:rPr>
          <w:sz w:val="2"/>
          <w:szCs w:val="2"/>
          <w:lang w:val="es-PA"/>
        </w:rPr>
      </w:pPr>
    </w:p>
    <w:sectPr w:rsidR="00767C25" w:rsidRPr="00AC6C9F" w:rsidSect="006B006B">
      <w:pgSz w:w="15840" w:h="12240" w:orient="landscape"/>
      <w:pgMar w:top="108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4B3DB6"/>
    <w:multiLevelType w:val="hybridMultilevel"/>
    <w:tmpl w:val="4F6896EA"/>
    <w:lvl w:ilvl="0" w:tplc="0DBC2094">
      <w:start w:val="1"/>
      <w:numFmt w:val="bullet"/>
      <w:lvlText w:val=" "/>
      <w:lvlJc w:val="left"/>
      <w:pPr>
        <w:tabs>
          <w:tab w:val="num" w:pos="720"/>
        </w:tabs>
        <w:ind w:left="720" w:hanging="360"/>
      </w:pPr>
      <w:rPr>
        <w:rFonts w:ascii="Calibri" w:hAnsi="Calibri" w:hint="default"/>
      </w:rPr>
    </w:lvl>
    <w:lvl w:ilvl="1" w:tplc="2BACB8EC" w:tentative="1">
      <w:start w:val="1"/>
      <w:numFmt w:val="bullet"/>
      <w:lvlText w:val=" "/>
      <w:lvlJc w:val="left"/>
      <w:pPr>
        <w:tabs>
          <w:tab w:val="num" w:pos="1440"/>
        </w:tabs>
        <w:ind w:left="1440" w:hanging="360"/>
      </w:pPr>
      <w:rPr>
        <w:rFonts w:ascii="Calibri" w:hAnsi="Calibri" w:hint="default"/>
      </w:rPr>
    </w:lvl>
    <w:lvl w:ilvl="2" w:tplc="E90295E2" w:tentative="1">
      <w:start w:val="1"/>
      <w:numFmt w:val="bullet"/>
      <w:lvlText w:val=" "/>
      <w:lvlJc w:val="left"/>
      <w:pPr>
        <w:tabs>
          <w:tab w:val="num" w:pos="2160"/>
        </w:tabs>
        <w:ind w:left="2160" w:hanging="360"/>
      </w:pPr>
      <w:rPr>
        <w:rFonts w:ascii="Calibri" w:hAnsi="Calibri" w:hint="default"/>
      </w:rPr>
    </w:lvl>
    <w:lvl w:ilvl="3" w:tplc="6464CFBC" w:tentative="1">
      <w:start w:val="1"/>
      <w:numFmt w:val="bullet"/>
      <w:lvlText w:val=" "/>
      <w:lvlJc w:val="left"/>
      <w:pPr>
        <w:tabs>
          <w:tab w:val="num" w:pos="2880"/>
        </w:tabs>
        <w:ind w:left="2880" w:hanging="360"/>
      </w:pPr>
      <w:rPr>
        <w:rFonts w:ascii="Calibri" w:hAnsi="Calibri" w:hint="default"/>
      </w:rPr>
    </w:lvl>
    <w:lvl w:ilvl="4" w:tplc="DE6ED156" w:tentative="1">
      <w:start w:val="1"/>
      <w:numFmt w:val="bullet"/>
      <w:lvlText w:val=" "/>
      <w:lvlJc w:val="left"/>
      <w:pPr>
        <w:tabs>
          <w:tab w:val="num" w:pos="3600"/>
        </w:tabs>
        <w:ind w:left="3600" w:hanging="360"/>
      </w:pPr>
      <w:rPr>
        <w:rFonts w:ascii="Calibri" w:hAnsi="Calibri" w:hint="default"/>
      </w:rPr>
    </w:lvl>
    <w:lvl w:ilvl="5" w:tplc="55668CF8" w:tentative="1">
      <w:start w:val="1"/>
      <w:numFmt w:val="bullet"/>
      <w:lvlText w:val=" "/>
      <w:lvlJc w:val="left"/>
      <w:pPr>
        <w:tabs>
          <w:tab w:val="num" w:pos="4320"/>
        </w:tabs>
        <w:ind w:left="4320" w:hanging="360"/>
      </w:pPr>
      <w:rPr>
        <w:rFonts w:ascii="Calibri" w:hAnsi="Calibri" w:hint="default"/>
      </w:rPr>
    </w:lvl>
    <w:lvl w:ilvl="6" w:tplc="765AE6BE" w:tentative="1">
      <w:start w:val="1"/>
      <w:numFmt w:val="bullet"/>
      <w:lvlText w:val=" "/>
      <w:lvlJc w:val="left"/>
      <w:pPr>
        <w:tabs>
          <w:tab w:val="num" w:pos="5040"/>
        </w:tabs>
        <w:ind w:left="5040" w:hanging="360"/>
      </w:pPr>
      <w:rPr>
        <w:rFonts w:ascii="Calibri" w:hAnsi="Calibri" w:hint="default"/>
      </w:rPr>
    </w:lvl>
    <w:lvl w:ilvl="7" w:tplc="B96CE85E" w:tentative="1">
      <w:start w:val="1"/>
      <w:numFmt w:val="bullet"/>
      <w:lvlText w:val=" "/>
      <w:lvlJc w:val="left"/>
      <w:pPr>
        <w:tabs>
          <w:tab w:val="num" w:pos="5760"/>
        </w:tabs>
        <w:ind w:left="5760" w:hanging="360"/>
      </w:pPr>
      <w:rPr>
        <w:rFonts w:ascii="Calibri" w:hAnsi="Calibri" w:hint="default"/>
      </w:rPr>
    </w:lvl>
    <w:lvl w:ilvl="8" w:tplc="F5D81628" w:tentative="1">
      <w:start w:val="1"/>
      <w:numFmt w:val="bullet"/>
      <w:lvlText w:val=" "/>
      <w:lvlJc w:val="left"/>
      <w:pPr>
        <w:tabs>
          <w:tab w:val="num" w:pos="6480"/>
        </w:tabs>
        <w:ind w:left="6480" w:hanging="360"/>
      </w:pPr>
      <w:rPr>
        <w:rFonts w:ascii="Calibri" w:hAnsi="Calibri"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341"/>
    <w:rsid w:val="00004F50"/>
    <w:rsid w:val="001048CB"/>
    <w:rsid w:val="002024D5"/>
    <w:rsid w:val="002041A4"/>
    <w:rsid w:val="002C1A40"/>
    <w:rsid w:val="002F3EDE"/>
    <w:rsid w:val="003607B5"/>
    <w:rsid w:val="003764F5"/>
    <w:rsid w:val="00394C7C"/>
    <w:rsid w:val="00485029"/>
    <w:rsid w:val="00524128"/>
    <w:rsid w:val="005C7B07"/>
    <w:rsid w:val="006B006B"/>
    <w:rsid w:val="006C0F55"/>
    <w:rsid w:val="00767C25"/>
    <w:rsid w:val="00785644"/>
    <w:rsid w:val="007C0337"/>
    <w:rsid w:val="00846900"/>
    <w:rsid w:val="008520B8"/>
    <w:rsid w:val="008F526E"/>
    <w:rsid w:val="00931115"/>
    <w:rsid w:val="009316C5"/>
    <w:rsid w:val="009B0AD7"/>
    <w:rsid w:val="00A13772"/>
    <w:rsid w:val="00A2656D"/>
    <w:rsid w:val="00A82C98"/>
    <w:rsid w:val="00AC6C9F"/>
    <w:rsid w:val="00B8258B"/>
    <w:rsid w:val="00CB473F"/>
    <w:rsid w:val="00CB6341"/>
    <w:rsid w:val="00CE73CE"/>
    <w:rsid w:val="00DF2810"/>
    <w:rsid w:val="00E82A57"/>
    <w:rsid w:val="00E83706"/>
    <w:rsid w:val="00E92366"/>
    <w:rsid w:val="00F56107"/>
    <w:rsid w:val="00F86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BCB1"/>
  <w15:chartTrackingRefBased/>
  <w15:docId w15:val="{BC424640-AA54-43E6-8F2B-BD400971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F3EDE"/>
    <w:rPr>
      <w:color w:val="0000FF"/>
      <w:u w:val="single"/>
    </w:rPr>
  </w:style>
  <w:style w:type="paragraph" w:styleId="ListParagraph">
    <w:name w:val="List Paragraph"/>
    <w:basedOn w:val="Normal"/>
    <w:uiPriority w:val="34"/>
    <w:qFormat/>
    <w:rsid w:val="002F3EDE"/>
    <w:pPr>
      <w:spacing w:after="0" w:line="240" w:lineRule="auto"/>
      <w:ind w:left="720"/>
      <w:contextualSpacing/>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9311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62868">
      <w:bodyDiv w:val="1"/>
      <w:marLeft w:val="0"/>
      <w:marRight w:val="0"/>
      <w:marTop w:val="0"/>
      <w:marBottom w:val="0"/>
      <w:divBdr>
        <w:top w:val="none" w:sz="0" w:space="0" w:color="auto"/>
        <w:left w:val="none" w:sz="0" w:space="0" w:color="auto"/>
        <w:bottom w:val="none" w:sz="0" w:space="0" w:color="auto"/>
        <w:right w:val="none" w:sz="0" w:space="0" w:color="auto"/>
      </w:divBdr>
    </w:div>
    <w:div w:id="63381301">
      <w:bodyDiv w:val="1"/>
      <w:marLeft w:val="0"/>
      <w:marRight w:val="0"/>
      <w:marTop w:val="0"/>
      <w:marBottom w:val="0"/>
      <w:divBdr>
        <w:top w:val="none" w:sz="0" w:space="0" w:color="auto"/>
        <w:left w:val="none" w:sz="0" w:space="0" w:color="auto"/>
        <w:bottom w:val="none" w:sz="0" w:space="0" w:color="auto"/>
        <w:right w:val="none" w:sz="0" w:space="0" w:color="auto"/>
      </w:divBdr>
    </w:div>
    <w:div w:id="160051417">
      <w:bodyDiv w:val="1"/>
      <w:marLeft w:val="0"/>
      <w:marRight w:val="0"/>
      <w:marTop w:val="0"/>
      <w:marBottom w:val="0"/>
      <w:divBdr>
        <w:top w:val="none" w:sz="0" w:space="0" w:color="auto"/>
        <w:left w:val="none" w:sz="0" w:space="0" w:color="auto"/>
        <w:bottom w:val="none" w:sz="0" w:space="0" w:color="auto"/>
        <w:right w:val="none" w:sz="0" w:space="0" w:color="auto"/>
      </w:divBdr>
    </w:div>
    <w:div w:id="169294855">
      <w:bodyDiv w:val="1"/>
      <w:marLeft w:val="0"/>
      <w:marRight w:val="0"/>
      <w:marTop w:val="0"/>
      <w:marBottom w:val="0"/>
      <w:divBdr>
        <w:top w:val="none" w:sz="0" w:space="0" w:color="auto"/>
        <w:left w:val="none" w:sz="0" w:space="0" w:color="auto"/>
        <w:bottom w:val="none" w:sz="0" w:space="0" w:color="auto"/>
        <w:right w:val="none" w:sz="0" w:space="0" w:color="auto"/>
      </w:divBdr>
    </w:div>
    <w:div w:id="240063845">
      <w:bodyDiv w:val="1"/>
      <w:marLeft w:val="0"/>
      <w:marRight w:val="0"/>
      <w:marTop w:val="0"/>
      <w:marBottom w:val="0"/>
      <w:divBdr>
        <w:top w:val="none" w:sz="0" w:space="0" w:color="auto"/>
        <w:left w:val="none" w:sz="0" w:space="0" w:color="auto"/>
        <w:bottom w:val="none" w:sz="0" w:space="0" w:color="auto"/>
        <w:right w:val="none" w:sz="0" w:space="0" w:color="auto"/>
      </w:divBdr>
    </w:div>
    <w:div w:id="388920345">
      <w:bodyDiv w:val="1"/>
      <w:marLeft w:val="0"/>
      <w:marRight w:val="0"/>
      <w:marTop w:val="0"/>
      <w:marBottom w:val="0"/>
      <w:divBdr>
        <w:top w:val="none" w:sz="0" w:space="0" w:color="auto"/>
        <w:left w:val="none" w:sz="0" w:space="0" w:color="auto"/>
        <w:bottom w:val="none" w:sz="0" w:space="0" w:color="auto"/>
        <w:right w:val="none" w:sz="0" w:space="0" w:color="auto"/>
      </w:divBdr>
    </w:div>
    <w:div w:id="394281759">
      <w:bodyDiv w:val="1"/>
      <w:marLeft w:val="0"/>
      <w:marRight w:val="0"/>
      <w:marTop w:val="0"/>
      <w:marBottom w:val="0"/>
      <w:divBdr>
        <w:top w:val="none" w:sz="0" w:space="0" w:color="auto"/>
        <w:left w:val="none" w:sz="0" w:space="0" w:color="auto"/>
        <w:bottom w:val="none" w:sz="0" w:space="0" w:color="auto"/>
        <w:right w:val="none" w:sz="0" w:space="0" w:color="auto"/>
      </w:divBdr>
    </w:div>
    <w:div w:id="552273748">
      <w:bodyDiv w:val="1"/>
      <w:marLeft w:val="0"/>
      <w:marRight w:val="0"/>
      <w:marTop w:val="0"/>
      <w:marBottom w:val="0"/>
      <w:divBdr>
        <w:top w:val="none" w:sz="0" w:space="0" w:color="auto"/>
        <w:left w:val="none" w:sz="0" w:space="0" w:color="auto"/>
        <w:bottom w:val="none" w:sz="0" w:space="0" w:color="auto"/>
        <w:right w:val="none" w:sz="0" w:space="0" w:color="auto"/>
      </w:divBdr>
    </w:div>
    <w:div w:id="585500983">
      <w:bodyDiv w:val="1"/>
      <w:marLeft w:val="0"/>
      <w:marRight w:val="0"/>
      <w:marTop w:val="0"/>
      <w:marBottom w:val="0"/>
      <w:divBdr>
        <w:top w:val="none" w:sz="0" w:space="0" w:color="auto"/>
        <w:left w:val="none" w:sz="0" w:space="0" w:color="auto"/>
        <w:bottom w:val="none" w:sz="0" w:space="0" w:color="auto"/>
        <w:right w:val="none" w:sz="0" w:space="0" w:color="auto"/>
      </w:divBdr>
    </w:div>
    <w:div w:id="613439245">
      <w:bodyDiv w:val="1"/>
      <w:marLeft w:val="0"/>
      <w:marRight w:val="0"/>
      <w:marTop w:val="0"/>
      <w:marBottom w:val="0"/>
      <w:divBdr>
        <w:top w:val="none" w:sz="0" w:space="0" w:color="auto"/>
        <w:left w:val="none" w:sz="0" w:space="0" w:color="auto"/>
        <w:bottom w:val="none" w:sz="0" w:space="0" w:color="auto"/>
        <w:right w:val="none" w:sz="0" w:space="0" w:color="auto"/>
      </w:divBdr>
    </w:div>
    <w:div w:id="681594276">
      <w:bodyDiv w:val="1"/>
      <w:marLeft w:val="0"/>
      <w:marRight w:val="0"/>
      <w:marTop w:val="0"/>
      <w:marBottom w:val="0"/>
      <w:divBdr>
        <w:top w:val="none" w:sz="0" w:space="0" w:color="auto"/>
        <w:left w:val="none" w:sz="0" w:space="0" w:color="auto"/>
        <w:bottom w:val="none" w:sz="0" w:space="0" w:color="auto"/>
        <w:right w:val="none" w:sz="0" w:space="0" w:color="auto"/>
      </w:divBdr>
    </w:div>
    <w:div w:id="776949899">
      <w:bodyDiv w:val="1"/>
      <w:marLeft w:val="0"/>
      <w:marRight w:val="0"/>
      <w:marTop w:val="0"/>
      <w:marBottom w:val="0"/>
      <w:divBdr>
        <w:top w:val="none" w:sz="0" w:space="0" w:color="auto"/>
        <w:left w:val="none" w:sz="0" w:space="0" w:color="auto"/>
        <w:bottom w:val="none" w:sz="0" w:space="0" w:color="auto"/>
        <w:right w:val="none" w:sz="0" w:space="0" w:color="auto"/>
      </w:divBdr>
    </w:div>
    <w:div w:id="807893010">
      <w:bodyDiv w:val="1"/>
      <w:marLeft w:val="0"/>
      <w:marRight w:val="0"/>
      <w:marTop w:val="0"/>
      <w:marBottom w:val="0"/>
      <w:divBdr>
        <w:top w:val="none" w:sz="0" w:space="0" w:color="auto"/>
        <w:left w:val="none" w:sz="0" w:space="0" w:color="auto"/>
        <w:bottom w:val="none" w:sz="0" w:space="0" w:color="auto"/>
        <w:right w:val="none" w:sz="0" w:space="0" w:color="auto"/>
      </w:divBdr>
    </w:div>
    <w:div w:id="872183436">
      <w:bodyDiv w:val="1"/>
      <w:marLeft w:val="0"/>
      <w:marRight w:val="0"/>
      <w:marTop w:val="0"/>
      <w:marBottom w:val="0"/>
      <w:divBdr>
        <w:top w:val="none" w:sz="0" w:space="0" w:color="auto"/>
        <w:left w:val="none" w:sz="0" w:space="0" w:color="auto"/>
        <w:bottom w:val="none" w:sz="0" w:space="0" w:color="auto"/>
        <w:right w:val="none" w:sz="0" w:space="0" w:color="auto"/>
      </w:divBdr>
    </w:div>
    <w:div w:id="915284946">
      <w:bodyDiv w:val="1"/>
      <w:marLeft w:val="0"/>
      <w:marRight w:val="0"/>
      <w:marTop w:val="0"/>
      <w:marBottom w:val="0"/>
      <w:divBdr>
        <w:top w:val="none" w:sz="0" w:space="0" w:color="auto"/>
        <w:left w:val="none" w:sz="0" w:space="0" w:color="auto"/>
        <w:bottom w:val="none" w:sz="0" w:space="0" w:color="auto"/>
        <w:right w:val="none" w:sz="0" w:space="0" w:color="auto"/>
      </w:divBdr>
    </w:div>
    <w:div w:id="940725042">
      <w:bodyDiv w:val="1"/>
      <w:marLeft w:val="0"/>
      <w:marRight w:val="0"/>
      <w:marTop w:val="0"/>
      <w:marBottom w:val="0"/>
      <w:divBdr>
        <w:top w:val="none" w:sz="0" w:space="0" w:color="auto"/>
        <w:left w:val="none" w:sz="0" w:space="0" w:color="auto"/>
        <w:bottom w:val="none" w:sz="0" w:space="0" w:color="auto"/>
        <w:right w:val="none" w:sz="0" w:space="0" w:color="auto"/>
      </w:divBdr>
    </w:div>
    <w:div w:id="1001735050">
      <w:bodyDiv w:val="1"/>
      <w:marLeft w:val="0"/>
      <w:marRight w:val="0"/>
      <w:marTop w:val="0"/>
      <w:marBottom w:val="0"/>
      <w:divBdr>
        <w:top w:val="none" w:sz="0" w:space="0" w:color="auto"/>
        <w:left w:val="none" w:sz="0" w:space="0" w:color="auto"/>
        <w:bottom w:val="none" w:sz="0" w:space="0" w:color="auto"/>
        <w:right w:val="none" w:sz="0" w:space="0" w:color="auto"/>
      </w:divBdr>
    </w:div>
    <w:div w:id="1083915920">
      <w:bodyDiv w:val="1"/>
      <w:marLeft w:val="0"/>
      <w:marRight w:val="0"/>
      <w:marTop w:val="0"/>
      <w:marBottom w:val="0"/>
      <w:divBdr>
        <w:top w:val="none" w:sz="0" w:space="0" w:color="auto"/>
        <w:left w:val="none" w:sz="0" w:space="0" w:color="auto"/>
        <w:bottom w:val="none" w:sz="0" w:space="0" w:color="auto"/>
        <w:right w:val="none" w:sz="0" w:space="0" w:color="auto"/>
      </w:divBdr>
    </w:div>
    <w:div w:id="1096442420">
      <w:bodyDiv w:val="1"/>
      <w:marLeft w:val="0"/>
      <w:marRight w:val="0"/>
      <w:marTop w:val="0"/>
      <w:marBottom w:val="0"/>
      <w:divBdr>
        <w:top w:val="none" w:sz="0" w:space="0" w:color="auto"/>
        <w:left w:val="none" w:sz="0" w:space="0" w:color="auto"/>
        <w:bottom w:val="none" w:sz="0" w:space="0" w:color="auto"/>
        <w:right w:val="none" w:sz="0" w:space="0" w:color="auto"/>
      </w:divBdr>
    </w:div>
    <w:div w:id="1115323758">
      <w:bodyDiv w:val="1"/>
      <w:marLeft w:val="0"/>
      <w:marRight w:val="0"/>
      <w:marTop w:val="0"/>
      <w:marBottom w:val="0"/>
      <w:divBdr>
        <w:top w:val="none" w:sz="0" w:space="0" w:color="auto"/>
        <w:left w:val="none" w:sz="0" w:space="0" w:color="auto"/>
        <w:bottom w:val="none" w:sz="0" w:space="0" w:color="auto"/>
        <w:right w:val="none" w:sz="0" w:space="0" w:color="auto"/>
      </w:divBdr>
    </w:div>
    <w:div w:id="1142768109">
      <w:bodyDiv w:val="1"/>
      <w:marLeft w:val="0"/>
      <w:marRight w:val="0"/>
      <w:marTop w:val="0"/>
      <w:marBottom w:val="0"/>
      <w:divBdr>
        <w:top w:val="none" w:sz="0" w:space="0" w:color="auto"/>
        <w:left w:val="none" w:sz="0" w:space="0" w:color="auto"/>
        <w:bottom w:val="none" w:sz="0" w:space="0" w:color="auto"/>
        <w:right w:val="none" w:sz="0" w:space="0" w:color="auto"/>
      </w:divBdr>
    </w:div>
    <w:div w:id="1143158016">
      <w:bodyDiv w:val="1"/>
      <w:marLeft w:val="0"/>
      <w:marRight w:val="0"/>
      <w:marTop w:val="0"/>
      <w:marBottom w:val="0"/>
      <w:divBdr>
        <w:top w:val="none" w:sz="0" w:space="0" w:color="auto"/>
        <w:left w:val="none" w:sz="0" w:space="0" w:color="auto"/>
        <w:bottom w:val="none" w:sz="0" w:space="0" w:color="auto"/>
        <w:right w:val="none" w:sz="0" w:space="0" w:color="auto"/>
      </w:divBdr>
    </w:div>
    <w:div w:id="1156340343">
      <w:bodyDiv w:val="1"/>
      <w:marLeft w:val="0"/>
      <w:marRight w:val="0"/>
      <w:marTop w:val="0"/>
      <w:marBottom w:val="0"/>
      <w:divBdr>
        <w:top w:val="none" w:sz="0" w:space="0" w:color="auto"/>
        <w:left w:val="none" w:sz="0" w:space="0" w:color="auto"/>
        <w:bottom w:val="none" w:sz="0" w:space="0" w:color="auto"/>
        <w:right w:val="none" w:sz="0" w:space="0" w:color="auto"/>
      </w:divBdr>
    </w:div>
    <w:div w:id="1172532142">
      <w:bodyDiv w:val="1"/>
      <w:marLeft w:val="0"/>
      <w:marRight w:val="0"/>
      <w:marTop w:val="0"/>
      <w:marBottom w:val="0"/>
      <w:divBdr>
        <w:top w:val="none" w:sz="0" w:space="0" w:color="auto"/>
        <w:left w:val="none" w:sz="0" w:space="0" w:color="auto"/>
        <w:bottom w:val="none" w:sz="0" w:space="0" w:color="auto"/>
        <w:right w:val="none" w:sz="0" w:space="0" w:color="auto"/>
      </w:divBdr>
    </w:div>
    <w:div w:id="1300527430">
      <w:bodyDiv w:val="1"/>
      <w:marLeft w:val="0"/>
      <w:marRight w:val="0"/>
      <w:marTop w:val="0"/>
      <w:marBottom w:val="0"/>
      <w:divBdr>
        <w:top w:val="none" w:sz="0" w:space="0" w:color="auto"/>
        <w:left w:val="none" w:sz="0" w:space="0" w:color="auto"/>
        <w:bottom w:val="none" w:sz="0" w:space="0" w:color="auto"/>
        <w:right w:val="none" w:sz="0" w:space="0" w:color="auto"/>
      </w:divBdr>
    </w:div>
    <w:div w:id="1312978969">
      <w:bodyDiv w:val="1"/>
      <w:marLeft w:val="0"/>
      <w:marRight w:val="0"/>
      <w:marTop w:val="0"/>
      <w:marBottom w:val="0"/>
      <w:divBdr>
        <w:top w:val="none" w:sz="0" w:space="0" w:color="auto"/>
        <w:left w:val="none" w:sz="0" w:space="0" w:color="auto"/>
        <w:bottom w:val="none" w:sz="0" w:space="0" w:color="auto"/>
        <w:right w:val="none" w:sz="0" w:space="0" w:color="auto"/>
      </w:divBdr>
    </w:div>
    <w:div w:id="1407415835">
      <w:bodyDiv w:val="1"/>
      <w:marLeft w:val="0"/>
      <w:marRight w:val="0"/>
      <w:marTop w:val="0"/>
      <w:marBottom w:val="0"/>
      <w:divBdr>
        <w:top w:val="none" w:sz="0" w:space="0" w:color="auto"/>
        <w:left w:val="none" w:sz="0" w:space="0" w:color="auto"/>
        <w:bottom w:val="none" w:sz="0" w:space="0" w:color="auto"/>
        <w:right w:val="none" w:sz="0" w:space="0" w:color="auto"/>
      </w:divBdr>
    </w:div>
    <w:div w:id="1528061117">
      <w:bodyDiv w:val="1"/>
      <w:marLeft w:val="0"/>
      <w:marRight w:val="0"/>
      <w:marTop w:val="0"/>
      <w:marBottom w:val="0"/>
      <w:divBdr>
        <w:top w:val="none" w:sz="0" w:space="0" w:color="auto"/>
        <w:left w:val="none" w:sz="0" w:space="0" w:color="auto"/>
        <w:bottom w:val="none" w:sz="0" w:space="0" w:color="auto"/>
        <w:right w:val="none" w:sz="0" w:space="0" w:color="auto"/>
      </w:divBdr>
    </w:div>
    <w:div w:id="1563324502">
      <w:bodyDiv w:val="1"/>
      <w:marLeft w:val="0"/>
      <w:marRight w:val="0"/>
      <w:marTop w:val="0"/>
      <w:marBottom w:val="0"/>
      <w:divBdr>
        <w:top w:val="none" w:sz="0" w:space="0" w:color="auto"/>
        <w:left w:val="none" w:sz="0" w:space="0" w:color="auto"/>
        <w:bottom w:val="none" w:sz="0" w:space="0" w:color="auto"/>
        <w:right w:val="none" w:sz="0" w:space="0" w:color="auto"/>
      </w:divBdr>
    </w:div>
    <w:div w:id="1667587578">
      <w:bodyDiv w:val="1"/>
      <w:marLeft w:val="0"/>
      <w:marRight w:val="0"/>
      <w:marTop w:val="0"/>
      <w:marBottom w:val="0"/>
      <w:divBdr>
        <w:top w:val="none" w:sz="0" w:space="0" w:color="auto"/>
        <w:left w:val="none" w:sz="0" w:space="0" w:color="auto"/>
        <w:bottom w:val="none" w:sz="0" w:space="0" w:color="auto"/>
        <w:right w:val="none" w:sz="0" w:space="0" w:color="auto"/>
      </w:divBdr>
    </w:div>
    <w:div w:id="1712194314">
      <w:bodyDiv w:val="1"/>
      <w:marLeft w:val="0"/>
      <w:marRight w:val="0"/>
      <w:marTop w:val="0"/>
      <w:marBottom w:val="0"/>
      <w:divBdr>
        <w:top w:val="none" w:sz="0" w:space="0" w:color="auto"/>
        <w:left w:val="none" w:sz="0" w:space="0" w:color="auto"/>
        <w:bottom w:val="none" w:sz="0" w:space="0" w:color="auto"/>
        <w:right w:val="none" w:sz="0" w:space="0" w:color="auto"/>
      </w:divBdr>
    </w:div>
    <w:div w:id="1763601793">
      <w:bodyDiv w:val="1"/>
      <w:marLeft w:val="0"/>
      <w:marRight w:val="0"/>
      <w:marTop w:val="0"/>
      <w:marBottom w:val="0"/>
      <w:divBdr>
        <w:top w:val="none" w:sz="0" w:space="0" w:color="auto"/>
        <w:left w:val="none" w:sz="0" w:space="0" w:color="auto"/>
        <w:bottom w:val="none" w:sz="0" w:space="0" w:color="auto"/>
        <w:right w:val="none" w:sz="0" w:space="0" w:color="auto"/>
      </w:divBdr>
    </w:div>
    <w:div w:id="1795443666">
      <w:bodyDiv w:val="1"/>
      <w:marLeft w:val="0"/>
      <w:marRight w:val="0"/>
      <w:marTop w:val="0"/>
      <w:marBottom w:val="0"/>
      <w:divBdr>
        <w:top w:val="none" w:sz="0" w:space="0" w:color="auto"/>
        <w:left w:val="none" w:sz="0" w:space="0" w:color="auto"/>
        <w:bottom w:val="none" w:sz="0" w:space="0" w:color="auto"/>
        <w:right w:val="none" w:sz="0" w:space="0" w:color="auto"/>
      </w:divBdr>
    </w:div>
    <w:div w:id="1838105734">
      <w:bodyDiv w:val="1"/>
      <w:marLeft w:val="0"/>
      <w:marRight w:val="0"/>
      <w:marTop w:val="0"/>
      <w:marBottom w:val="0"/>
      <w:divBdr>
        <w:top w:val="none" w:sz="0" w:space="0" w:color="auto"/>
        <w:left w:val="none" w:sz="0" w:space="0" w:color="auto"/>
        <w:bottom w:val="none" w:sz="0" w:space="0" w:color="auto"/>
        <w:right w:val="none" w:sz="0" w:space="0" w:color="auto"/>
      </w:divBdr>
    </w:div>
    <w:div w:id="1980526437">
      <w:bodyDiv w:val="1"/>
      <w:marLeft w:val="0"/>
      <w:marRight w:val="0"/>
      <w:marTop w:val="0"/>
      <w:marBottom w:val="0"/>
      <w:divBdr>
        <w:top w:val="none" w:sz="0" w:space="0" w:color="auto"/>
        <w:left w:val="none" w:sz="0" w:space="0" w:color="auto"/>
        <w:bottom w:val="none" w:sz="0" w:space="0" w:color="auto"/>
        <w:right w:val="none" w:sz="0" w:space="0" w:color="auto"/>
      </w:divBdr>
    </w:div>
    <w:div w:id="205554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7C6D64-8BCB-4C95-88CD-6E15D76BC89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TotalTime>
  <Pages>11</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3</cp:revision>
  <dcterms:created xsi:type="dcterms:W3CDTF">2021-05-29T03:36:00Z</dcterms:created>
  <dcterms:modified xsi:type="dcterms:W3CDTF">2021-05-31T00:55:00Z</dcterms:modified>
</cp:coreProperties>
</file>